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FB" w:rsidRPr="00B768B5" w:rsidRDefault="001A73FB" w:rsidP="001A73FB">
      <w:pPr>
        <w:widowControl/>
        <w:shd w:val="clear" w:color="auto" w:fill="FFFFFF"/>
        <w:spacing w:line="570" w:lineRule="atLeast"/>
        <w:jc w:val="center"/>
        <w:outlineLvl w:val="0"/>
        <w:rPr>
          <w:rFonts w:ascii="Arial" w:eastAsia="宋体" w:hAnsi="Arial" w:cs="Arial"/>
          <w:b/>
          <w:bCs/>
          <w:color w:val="191919"/>
          <w:kern w:val="36"/>
          <w:sz w:val="36"/>
          <w:szCs w:val="36"/>
        </w:rPr>
      </w:pPr>
      <w:r w:rsidRPr="00B768B5">
        <w:rPr>
          <w:rFonts w:ascii="Arial" w:eastAsia="宋体" w:hAnsi="Arial" w:cs="Arial" w:hint="eastAsia"/>
          <w:b/>
          <w:bCs/>
          <w:color w:val="191919"/>
          <w:kern w:val="36"/>
          <w:sz w:val="36"/>
          <w:szCs w:val="36"/>
        </w:rPr>
        <w:t>2022</w:t>
      </w:r>
      <w:r w:rsidRPr="00B768B5">
        <w:rPr>
          <w:rFonts w:ascii="Arial" w:eastAsia="宋体" w:hAnsi="Arial" w:cs="Arial" w:hint="eastAsia"/>
          <w:b/>
          <w:bCs/>
          <w:color w:val="191919"/>
          <w:kern w:val="36"/>
          <w:sz w:val="36"/>
          <w:szCs w:val="36"/>
        </w:rPr>
        <w:t>年</w:t>
      </w:r>
      <w:r w:rsidR="00897967">
        <w:rPr>
          <w:rFonts w:ascii="Arial" w:eastAsia="宋体" w:hAnsi="Arial" w:cs="Arial" w:hint="eastAsia"/>
          <w:b/>
          <w:bCs/>
          <w:color w:val="191919"/>
          <w:kern w:val="36"/>
          <w:sz w:val="36"/>
          <w:szCs w:val="36"/>
        </w:rPr>
        <w:t>秋季</w:t>
      </w:r>
      <w:r w:rsidRPr="00B768B5">
        <w:rPr>
          <w:rFonts w:ascii="Arial" w:eastAsia="宋体" w:hAnsi="Arial" w:cs="Arial" w:hint="eastAsia"/>
          <w:b/>
          <w:bCs/>
          <w:color w:val="191919"/>
          <w:kern w:val="36"/>
          <w:sz w:val="36"/>
          <w:szCs w:val="36"/>
        </w:rPr>
        <w:t>学期匈牙利罗兰大学</w:t>
      </w:r>
      <w:r w:rsidR="00B768B5" w:rsidRPr="00B768B5">
        <w:rPr>
          <w:rFonts w:ascii="Arial" w:eastAsia="宋体" w:hAnsi="Arial" w:cs="Arial"/>
          <w:b/>
          <w:bCs/>
          <w:color w:val="191919"/>
          <w:kern w:val="36"/>
          <w:sz w:val="36"/>
          <w:szCs w:val="36"/>
        </w:rPr>
        <w:t>(</w:t>
      </w:r>
      <w:r w:rsidR="00B768B5" w:rsidRPr="00B768B5">
        <w:rPr>
          <w:rFonts w:ascii="Times New Roman" w:eastAsia="宋体" w:hAnsi="Times New Roman" w:cs="Times New Roman"/>
          <w:b/>
          <w:bCs/>
          <w:color w:val="191919"/>
          <w:kern w:val="36"/>
          <w:sz w:val="36"/>
          <w:szCs w:val="36"/>
        </w:rPr>
        <w:t>Eötvös Loránd University</w:t>
      </w:r>
      <w:r w:rsidR="00B768B5" w:rsidRPr="00B768B5">
        <w:rPr>
          <w:rFonts w:ascii="Arial" w:eastAsia="宋体" w:hAnsi="Arial" w:cs="Arial"/>
          <w:b/>
          <w:bCs/>
          <w:color w:val="191919"/>
          <w:kern w:val="36"/>
          <w:sz w:val="36"/>
          <w:szCs w:val="36"/>
        </w:rPr>
        <w:t>)</w:t>
      </w:r>
      <w:r w:rsidRPr="00B768B5">
        <w:rPr>
          <w:rFonts w:ascii="Arial" w:eastAsia="宋体" w:hAnsi="Arial" w:cs="Arial" w:hint="eastAsia"/>
          <w:b/>
          <w:bCs/>
          <w:color w:val="191919"/>
          <w:kern w:val="36"/>
          <w:sz w:val="36"/>
          <w:szCs w:val="36"/>
        </w:rPr>
        <w:t>交流生项目通知</w:t>
      </w:r>
    </w:p>
    <w:p w:rsidR="001A73FB" w:rsidRPr="00A26330" w:rsidRDefault="001A73FB" w:rsidP="001A73FB">
      <w:pPr>
        <w:jc w:val="center"/>
        <w:rPr>
          <w:rFonts w:ascii="仿宋" w:eastAsia="仿宋" w:hAnsi="仿宋"/>
          <w:sz w:val="28"/>
          <w:szCs w:val="28"/>
        </w:rPr>
      </w:pPr>
    </w:p>
    <w:p w:rsidR="001A73FB" w:rsidRPr="008167FE" w:rsidRDefault="001A73FB" w:rsidP="008167FE">
      <w:pPr>
        <w:pStyle w:val="a7"/>
        <w:shd w:val="clear" w:color="auto" w:fill="FFFFFF"/>
        <w:spacing w:before="0" w:beforeAutospacing="0" w:after="0" w:afterAutospacing="0" w:line="540" w:lineRule="exact"/>
        <w:ind w:firstLineChars="202" w:firstLine="606"/>
        <w:jc w:val="both"/>
        <w:rPr>
          <w:rFonts w:ascii="仿宋" w:eastAsia="仿宋" w:hAnsi="仿宋"/>
          <w:sz w:val="30"/>
          <w:szCs w:val="30"/>
        </w:rPr>
      </w:pPr>
      <w:r w:rsidRPr="008167FE">
        <w:rPr>
          <w:rFonts w:ascii="仿宋" w:eastAsia="仿宋" w:hAnsi="仿宋" w:hint="eastAsia"/>
          <w:sz w:val="30"/>
          <w:szCs w:val="30"/>
        </w:rPr>
        <w:t>根据学校与匈牙利罗兰大学签署的交</w:t>
      </w:r>
      <w:r w:rsidR="00B768B5" w:rsidRPr="008167FE">
        <w:rPr>
          <w:rFonts w:ascii="仿宋" w:eastAsia="仿宋" w:hAnsi="仿宋" w:hint="eastAsia"/>
          <w:sz w:val="30"/>
          <w:szCs w:val="30"/>
        </w:rPr>
        <w:t>流</w:t>
      </w:r>
      <w:r w:rsidRPr="008167FE">
        <w:rPr>
          <w:rFonts w:ascii="仿宋" w:eastAsia="仿宋" w:hAnsi="仿宋" w:hint="eastAsia"/>
          <w:sz w:val="30"/>
          <w:szCs w:val="30"/>
        </w:rPr>
        <w:t>生协议，2022年</w:t>
      </w:r>
      <w:r w:rsidR="00897967">
        <w:rPr>
          <w:rFonts w:ascii="仿宋" w:eastAsia="仿宋" w:hAnsi="仿宋" w:hint="eastAsia"/>
          <w:sz w:val="30"/>
          <w:szCs w:val="30"/>
        </w:rPr>
        <w:t>秋季</w:t>
      </w:r>
      <w:r w:rsidRPr="008167FE">
        <w:rPr>
          <w:rFonts w:ascii="仿宋" w:eastAsia="仿宋" w:hAnsi="仿宋" w:hint="eastAsia"/>
          <w:sz w:val="30"/>
          <w:szCs w:val="30"/>
        </w:rPr>
        <w:t>学期罗兰大学将接收我校音乐教育专业</w:t>
      </w:r>
      <w:r w:rsidR="00897967">
        <w:rPr>
          <w:rFonts w:ascii="仿宋" w:eastAsia="仿宋" w:hAnsi="仿宋" w:hint="eastAsia"/>
          <w:sz w:val="30"/>
          <w:szCs w:val="30"/>
        </w:rPr>
        <w:t>和音乐学专业</w:t>
      </w:r>
      <w:r w:rsidR="001A2AB3">
        <w:rPr>
          <w:rFonts w:ascii="仿宋" w:eastAsia="仿宋" w:hAnsi="仿宋" w:hint="eastAsia"/>
          <w:sz w:val="30"/>
          <w:szCs w:val="30"/>
        </w:rPr>
        <w:t>研究生</w:t>
      </w:r>
      <w:r w:rsidRPr="008167FE">
        <w:rPr>
          <w:rFonts w:ascii="仿宋" w:eastAsia="仿宋" w:hAnsi="仿宋" w:hint="eastAsia"/>
          <w:sz w:val="30"/>
          <w:szCs w:val="30"/>
        </w:rPr>
        <w:t>进行为期一个学期的交流学习。请有意申请该项目的同学对照申请条件，结合自身情况</w:t>
      </w:r>
      <w:r w:rsidR="00C26FAF" w:rsidRPr="008167FE">
        <w:rPr>
          <w:rFonts w:ascii="仿宋" w:eastAsia="仿宋" w:hAnsi="仿宋" w:hint="eastAsia"/>
          <w:sz w:val="30"/>
          <w:szCs w:val="30"/>
        </w:rPr>
        <w:t>申报，</w:t>
      </w:r>
      <w:r w:rsidRPr="008167FE">
        <w:rPr>
          <w:rFonts w:ascii="仿宋" w:eastAsia="仿宋" w:hAnsi="仿宋" w:hint="eastAsia"/>
          <w:sz w:val="30"/>
          <w:szCs w:val="30"/>
        </w:rPr>
        <w:t>不明之处</w:t>
      </w:r>
      <w:r w:rsidR="00A1154E" w:rsidRPr="008167FE">
        <w:rPr>
          <w:rFonts w:ascii="仿宋" w:eastAsia="仿宋" w:hAnsi="仿宋" w:hint="eastAsia"/>
          <w:sz w:val="30"/>
          <w:szCs w:val="30"/>
        </w:rPr>
        <w:t>请</w:t>
      </w:r>
      <w:r w:rsidRPr="008167FE">
        <w:rPr>
          <w:rFonts w:ascii="仿宋" w:eastAsia="仿宋" w:hAnsi="仿宋" w:hint="eastAsia"/>
          <w:sz w:val="30"/>
          <w:szCs w:val="30"/>
        </w:rPr>
        <w:t>联系国际交流合作处。</w:t>
      </w:r>
    </w:p>
    <w:p w:rsidR="001A73FB" w:rsidRPr="008167FE" w:rsidRDefault="001A73FB" w:rsidP="008167FE">
      <w:pPr>
        <w:spacing w:line="540" w:lineRule="exact"/>
        <w:ind w:firstLine="555"/>
        <w:rPr>
          <w:rFonts w:ascii="仿宋" w:eastAsia="仿宋" w:hAnsi="仿宋"/>
          <w:sz w:val="30"/>
          <w:szCs w:val="30"/>
        </w:rPr>
      </w:pPr>
      <w:r w:rsidRPr="008167FE">
        <w:rPr>
          <w:rFonts w:ascii="仿宋" w:eastAsia="仿宋" w:hAnsi="仿宋" w:hint="eastAsia"/>
          <w:sz w:val="30"/>
          <w:szCs w:val="30"/>
        </w:rPr>
        <w:t>联系人：焦阳</w:t>
      </w:r>
    </w:p>
    <w:p w:rsidR="001A73FB" w:rsidRPr="008167FE" w:rsidRDefault="001A73FB" w:rsidP="008167FE">
      <w:pPr>
        <w:spacing w:line="540" w:lineRule="exact"/>
        <w:ind w:firstLine="555"/>
        <w:rPr>
          <w:rFonts w:ascii="仿宋" w:eastAsia="仿宋" w:hAnsi="仿宋"/>
          <w:sz w:val="30"/>
          <w:szCs w:val="30"/>
        </w:rPr>
      </w:pPr>
      <w:r w:rsidRPr="008167FE">
        <w:rPr>
          <w:rFonts w:ascii="仿宋" w:eastAsia="仿宋" w:hAnsi="仿宋" w:hint="eastAsia"/>
          <w:sz w:val="30"/>
          <w:szCs w:val="30"/>
        </w:rPr>
        <w:t>办公地址: 行政楼611室</w:t>
      </w:r>
    </w:p>
    <w:p w:rsidR="001A73FB" w:rsidRPr="008167FE" w:rsidRDefault="001A73FB" w:rsidP="008167FE">
      <w:pPr>
        <w:spacing w:line="540" w:lineRule="exact"/>
        <w:rPr>
          <w:rFonts w:ascii="仿宋" w:eastAsia="仿宋" w:hAnsi="仿宋"/>
          <w:sz w:val="30"/>
          <w:szCs w:val="30"/>
        </w:rPr>
      </w:pPr>
      <w:r w:rsidRPr="008167FE">
        <w:rPr>
          <w:rFonts w:ascii="仿宋" w:eastAsia="仿宋" w:hAnsi="仿宋" w:hint="eastAsia"/>
          <w:sz w:val="30"/>
          <w:szCs w:val="30"/>
        </w:rPr>
        <w:t xml:space="preserve">    联系电话：89808098  </w:t>
      </w:r>
    </w:p>
    <w:p w:rsidR="001A73FB" w:rsidRDefault="001A73FB" w:rsidP="003D1EA3">
      <w:pPr>
        <w:rPr>
          <w:b/>
          <w:sz w:val="36"/>
          <w:szCs w:val="36"/>
        </w:rPr>
      </w:pPr>
    </w:p>
    <w:p w:rsidR="008167FE" w:rsidRDefault="008167FE" w:rsidP="009403F9">
      <w:pPr>
        <w:jc w:val="center"/>
        <w:rPr>
          <w:b/>
          <w:sz w:val="36"/>
          <w:szCs w:val="36"/>
        </w:rPr>
      </w:pPr>
    </w:p>
    <w:p w:rsidR="008167FE" w:rsidRDefault="008167FE" w:rsidP="009403F9">
      <w:pPr>
        <w:jc w:val="center"/>
        <w:rPr>
          <w:b/>
          <w:sz w:val="36"/>
          <w:szCs w:val="36"/>
        </w:rPr>
      </w:pPr>
    </w:p>
    <w:p w:rsidR="008167FE" w:rsidRDefault="008167FE" w:rsidP="009403F9">
      <w:pPr>
        <w:jc w:val="center"/>
        <w:rPr>
          <w:b/>
          <w:sz w:val="36"/>
          <w:szCs w:val="36"/>
        </w:rPr>
      </w:pPr>
    </w:p>
    <w:p w:rsidR="008167FE" w:rsidRDefault="008167FE" w:rsidP="009403F9">
      <w:pPr>
        <w:jc w:val="center"/>
        <w:rPr>
          <w:b/>
          <w:sz w:val="36"/>
          <w:szCs w:val="36"/>
        </w:rPr>
      </w:pPr>
    </w:p>
    <w:p w:rsidR="008167FE" w:rsidRDefault="008167FE" w:rsidP="008167FE">
      <w:pPr>
        <w:rPr>
          <w:b/>
          <w:sz w:val="36"/>
          <w:szCs w:val="36"/>
        </w:rPr>
      </w:pPr>
    </w:p>
    <w:p w:rsidR="001A530E" w:rsidRPr="006017FE" w:rsidRDefault="006017FE" w:rsidP="009403F9">
      <w:pPr>
        <w:jc w:val="center"/>
        <w:rPr>
          <w:rFonts w:ascii="Arial" w:eastAsia="宋体" w:hAnsi="Arial" w:cs="Arial"/>
          <w:b/>
          <w:bCs/>
          <w:color w:val="191919"/>
          <w:kern w:val="36"/>
          <w:sz w:val="36"/>
          <w:szCs w:val="36"/>
        </w:rPr>
      </w:pPr>
      <w:r w:rsidRPr="00B768B5">
        <w:rPr>
          <w:rFonts w:ascii="Arial" w:eastAsia="宋体" w:hAnsi="Arial" w:cs="Arial" w:hint="eastAsia"/>
          <w:b/>
          <w:bCs/>
          <w:color w:val="191919"/>
          <w:kern w:val="36"/>
          <w:sz w:val="36"/>
          <w:szCs w:val="36"/>
        </w:rPr>
        <w:lastRenderedPageBreak/>
        <w:t>2022</w:t>
      </w:r>
      <w:r w:rsidRPr="00B768B5">
        <w:rPr>
          <w:rFonts w:ascii="Arial" w:eastAsia="宋体" w:hAnsi="Arial" w:cs="Arial" w:hint="eastAsia"/>
          <w:b/>
          <w:bCs/>
          <w:color w:val="191919"/>
          <w:kern w:val="36"/>
          <w:sz w:val="36"/>
          <w:szCs w:val="36"/>
        </w:rPr>
        <w:t>年</w:t>
      </w:r>
      <w:r>
        <w:rPr>
          <w:rFonts w:ascii="Arial" w:eastAsia="宋体" w:hAnsi="Arial" w:cs="Arial" w:hint="eastAsia"/>
          <w:b/>
          <w:bCs/>
          <w:color w:val="191919"/>
          <w:kern w:val="36"/>
          <w:sz w:val="36"/>
          <w:szCs w:val="36"/>
        </w:rPr>
        <w:t>秋季</w:t>
      </w:r>
      <w:r w:rsidRPr="00B768B5">
        <w:rPr>
          <w:rFonts w:ascii="Arial" w:eastAsia="宋体" w:hAnsi="Arial" w:cs="Arial" w:hint="eastAsia"/>
          <w:b/>
          <w:bCs/>
          <w:color w:val="191919"/>
          <w:kern w:val="36"/>
          <w:sz w:val="36"/>
          <w:szCs w:val="36"/>
        </w:rPr>
        <w:t>学期匈牙利罗兰大学</w:t>
      </w:r>
      <w:r w:rsidRPr="00B768B5">
        <w:rPr>
          <w:rFonts w:ascii="Arial" w:eastAsia="宋体" w:hAnsi="Arial" w:cs="Arial"/>
          <w:b/>
          <w:bCs/>
          <w:color w:val="191919"/>
          <w:kern w:val="36"/>
          <w:sz w:val="36"/>
          <w:szCs w:val="36"/>
        </w:rPr>
        <w:t>(</w:t>
      </w:r>
      <w:r w:rsidRPr="006017FE">
        <w:rPr>
          <w:rFonts w:ascii="Times New Roman" w:eastAsia="宋体" w:hAnsi="Times New Roman" w:cs="Times New Roman"/>
          <w:b/>
          <w:bCs/>
          <w:color w:val="191919"/>
          <w:kern w:val="36"/>
          <w:sz w:val="36"/>
          <w:szCs w:val="36"/>
        </w:rPr>
        <w:t>Eötvös Loránd University</w:t>
      </w:r>
      <w:r w:rsidRPr="00B768B5">
        <w:rPr>
          <w:rFonts w:ascii="Arial" w:eastAsia="宋体" w:hAnsi="Arial" w:cs="Arial"/>
          <w:b/>
          <w:bCs/>
          <w:color w:val="191919"/>
          <w:kern w:val="36"/>
          <w:sz w:val="36"/>
          <w:szCs w:val="36"/>
        </w:rPr>
        <w:t>)</w:t>
      </w:r>
      <w:r w:rsidRPr="00B768B5">
        <w:rPr>
          <w:rFonts w:ascii="Arial" w:eastAsia="宋体" w:hAnsi="Arial" w:cs="Arial" w:hint="eastAsia"/>
          <w:b/>
          <w:bCs/>
          <w:color w:val="191919"/>
          <w:kern w:val="36"/>
          <w:sz w:val="36"/>
          <w:szCs w:val="36"/>
        </w:rPr>
        <w:t>交流生</w:t>
      </w:r>
      <w:r w:rsidR="00B768B5" w:rsidRPr="006017FE">
        <w:rPr>
          <w:rFonts w:ascii="Arial" w:eastAsia="宋体" w:hAnsi="Arial" w:cs="Arial" w:hint="eastAsia"/>
          <w:b/>
          <w:bCs/>
          <w:color w:val="191919"/>
          <w:kern w:val="36"/>
          <w:sz w:val="36"/>
          <w:szCs w:val="36"/>
        </w:rPr>
        <w:t>项目</w:t>
      </w:r>
    </w:p>
    <w:p w:rsidR="001A530E" w:rsidRDefault="001A530E"/>
    <w:p w:rsidR="001A530E" w:rsidRPr="006A7613" w:rsidRDefault="001F1A51" w:rsidP="006A7613">
      <w:pPr>
        <w:pStyle w:val="a8"/>
        <w:widowControl/>
        <w:numPr>
          <w:ilvl w:val="0"/>
          <w:numId w:val="1"/>
        </w:numPr>
        <w:spacing w:line="460" w:lineRule="exact"/>
        <w:ind w:firstLineChars="0"/>
        <w:jc w:val="left"/>
        <w:rPr>
          <w:rFonts w:asciiTheme="minorEastAsia" w:hAnsiTheme="minorEastAsia" w:cs="Times New Roman"/>
          <w:b/>
          <w:color w:val="000000"/>
          <w:kern w:val="0"/>
          <w:sz w:val="28"/>
          <w:szCs w:val="28"/>
        </w:rPr>
      </w:pPr>
      <w:r w:rsidRPr="006A7613">
        <w:rPr>
          <w:rFonts w:asciiTheme="minorEastAsia" w:hAnsiTheme="minorEastAsia" w:cs="Times New Roman"/>
          <w:b/>
          <w:color w:val="000000"/>
          <w:kern w:val="0"/>
          <w:sz w:val="28"/>
          <w:szCs w:val="28"/>
        </w:rPr>
        <w:t>适用专业</w:t>
      </w:r>
    </w:p>
    <w:p w:rsidR="001F4120" w:rsidRPr="006A7613" w:rsidRDefault="006E4470" w:rsidP="006A7613">
      <w:pPr>
        <w:pStyle w:val="a8"/>
        <w:widowControl/>
        <w:spacing w:line="460" w:lineRule="exact"/>
        <w:ind w:left="480" w:firstLineChars="0" w:firstLine="0"/>
        <w:jc w:val="left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 w:rsidRPr="006A7613">
        <w:rPr>
          <w:rFonts w:asciiTheme="minorEastAsia" w:hAnsiTheme="minorEastAsia" w:cs="Times New Roman"/>
          <w:color w:val="000000"/>
          <w:kern w:val="0"/>
          <w:sz w:val="28"/>
          <w:szCs w:val="28"/>
        </w:rPr>
        <w:t>音乐教育</w:t>
      </w:r>
      <w:r>
        <w:rPr>
          <w:rFonts w:asciiTheme="minorEastAsia" w:hAnsiTheme="minorEastAsia" w:cs="Times New Roman"/>
          <w:color w:val="000000"/>
          <w:kern w:val="0"/>
          <w:sz w:val="28"/>
          <w:szCs w:val="28"/>
        </w:rPr>
        <w:t>（</w:t>
      </w:r>
      <w:r w:rsidR="006017FE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硕士</w:t>
      </w:r>
      <w:r w:rsidR="006017FE" w:rsidRPr="006A7613">
        <w:rPr>
          <w:rFonts w:asciiTheme="minorEastAsia" w:hAnsiTheme="minorEastAsia" w:cs="Times New Roman"/>
          <w:color w:val="000000"/>
          <w:kern w:val="0"/>
          <w:sz w:val="28"/>
          <w:szCs w:val="28"/>
        </w:rPr>
        <w:t>研究生</w:t>
      </w:r>
      <w:r>
        <w:rPr>
          <w:rFonts w:asciiTheme="minorEastAsia" w:hAnsiTheme="minorEastAsia" w:cs="Times New Roman"/>
          <w:color w:val="000000"/>
          <w:kern w:val="0"/>
          <w:sz w:val="28"/>
          <w:szCs w:val="28"/>
        </w:rPr>
        <w:t>、2019</w:t>
      </w:r>
      <w:r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和2020级本科生）</w:t>
      </w:r>
      <w:r w:rsidR="006017FE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，</w:t>
      </w:r>
      <w:r w:rsidR="00897967" w:rsidRPr="006017FE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音乐学专业</w:t>
      </w:r>
      <w:r w:rsidR="00454EC5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硕士</w:t>
      </w:r>
      <w:r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研究生</w:t>
      </w:r>
      <w:r w:rsidR="00897967" w:rsidRPr="006A7613">
        <w:rPr>
          <w:rFonts w:asciiTheme="minorEastAsia" w:hAnsiTheme="minorEastAsia" w:cs="Times New Roman"/>
          <w:color w:val="000000"/>
          <w:kern w:val="0"/>
          <w:sz w:val="28"/>
          <w:szCs w:val="28"/>
        </w:rPr>
        <w:t>。</w:t>
      </w:r>
    </w:p>
    <w:p w:rsidR="001F1A51" w:rsidRPr="006A7613" w:rsidRDefault="001F1A51" w:rsidP="006A7613">
      <w:pPr>
        <w:pStyle w:val="a8"/>
        <w:widowControl/>
        <w:numPr>
          <w:ilvl w:val="0"/>
          <w:numId w:val="1"/>
        </w:numPr>
        <w:spacing w:line="460" w:lineRule="exact"/>
        <w:ind w:firstLineChars="0"/>
        <w:jc w:val="left"/>
        <w:rPr>
          <w:rFonts w:asciiTheme="minorEastAsia" w:hAnsiTheme="minorEastAsia" w:cs="Times New Roman"/>
          <w:b/>
          <w:color w:val="000000"/>
          <w:kern w:val="0"/>
          <w:sz w:val="28"/>
          <w:szCs w:val="28"/>
        </w:rPr>
      </w:pPr>
      <w:r w:rsidRPr="006A7613">
        <w:rPr>
          <w:rFonts w:asciiTheme="minorEastAsia" w:hAnsiTheme="minorEastAsia" w:cs="Times New Roman"/>
          <w:b/>
          <w:color w:val="000000"/>
          <w:kern w:val="0"/>
          <w:sz w:val="28"/>
          <w:szCs w:val="28"/>
        </w:rPr>
        <w:t>学习时间</w:t>
      </w:r>
    </w:p>
    <w:p w:rsidR="001F4120" w:rsidRPr="006A7613" w:rsidRDefault="001F1A51" w:rsidP="006A7613">
      <w:pPr>
        <w:pStyle w:val="a8"/>
        <w:widowControl/>
        <w:spacing w:line="460" w:lineRule="exact"/>
        <w:ind w:left="480" w:firstLineChars="0" w:firstLine="0"/>
        <w:jc w:val="left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 w:rsidRPr="006A7613">
        <w:rPr>
          <w:rFonts w:asciiTheme="minorEastAsia" w:hAnsiTheme="minorEastAsia" w:cs="Times New Roman"/>
          <w:color w:val="000000"/>
          <w:kern w:val="0"/>
          <w:sz w:val="28"/>
          <w:szCs w:val="28"/>
        </w:rPr>
        <w:t>一学期，预计2022年</w:t>
      </w:r>
      <w:r w:rsidR="00E438B0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9</w:t>
      </w:r>
      <w:r w:rsidRPr="006A7613">
        <w:rPr>
          <w:rFonts w:asciiTheme="minorEastAsia" w:hAnsiTheme="minorEastAsia" w:cs="Times New Roman"/>
          <w:color w:val="000000"/>
          <w:kern w:val="0"/>
          <w:sz w:val="28"/>
          <w:szCs w:val="28"/>
        </w:rPr>
        <w:t>月</w:t>
      </w:r>
      <w:r w:rsidR="000B061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10</w:t>
      </w:r>
      <w:r w:rsidRPr="006A7613">
        <w:rPr>
          <w:rFonts w:asciiTheme="minorEastAsia" w:hAnsiTheme="minorEastAsia" w:cs="Times New Roman"/>
          <w:color w:val="000000"/>
          <w:kern w:val="0"/>
          <w:sz w:val="28"/>
          <w:szCs w:val="28"/>
        </w:rPr>
        <w:t>日</w:t>
      </w:r>
      <w:r w:rsidR="004F67EC" w:rsidRPr="006A7613">
        <w:rPr>
          <w:rFonts w:asciiTheme="minorEastAsia" w:hAnsiTheme="minorEastAsia" w:cs="Times New Roman"/>
          <w:color w:val="000000"/>
          <w:kern w:val="0"/>
          <w:sz w:val="28"/>
          <w:szCs w:val="28"/>
        </w:rPr>
        <w:t>前后</w:t>
      </w:r>
      <w:r w:rsidRPr="006A7613">
        <w:rPr>
          <w:rFonts w:asciiTheme="minorEastAsia" w:hAnsiTheme="minorEastAsia" w:cs="Times New Roman"/>
          <w:color w:val="000000"/>
          <w:kern w:val="0"/>
          <w:sz w:val="28"/>
          <w:szCs w:val="28"/>
        </w:rPr>
        <w:t>派出，</w:t>
      </w:r>
      <w:r w:rsidR="00E11097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2023年1</w:t>
      </w:r>
      <w:r w:rsidRPr="006A7613">
        <w:rPr>
          <w:rFonts w:asciiTheme="minorEastAsia" w:hAnsiTheme="minorEastAsia" w:cs="Times New Roman"/>
          <w:color w:val="000000"/>
          <w:kern w:val="0"/>
          <w:sz w:val="28"/>
          <w:szCs w:val="28"/>
        </w:rPr>
        <w:t>月</w:t>
      </w:r>
      <w:r w:rsidR="002D3272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25</w:t>
      </w:r>
      <w:r w:rsidRPr="006A7613">
        <w:rPr>
          <w:rFonts w:asciiTheme="minorEastAsia" w:hAnsiTheme="minorEastAsia" w:cs="Times New Roman"/>
          <w:color w:val="000000"/>
          <w:kern w:val="0"/>
          <w:sz w:val="28"/>
          <w:szCs w:val="28"/>
        </w:rPr>
        <w:t>日前</w:t>
      </w:r>
      <w:r w:rsidR="00AB1C41" w:rsidRPr="006A7613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后</w:t>
      </w:r>
      <w:r w:rsidRPr="006A7613">
        <w:rPr>
          <w:rFonts w:asciiTheme="minorEastAsia" w:hAnsiTheme="minorEastAsia" w:cs="Times New Roman"/>
          <w:color w:val="000000"/>
          <w:kern w:val="0"/>
          <w:sz w:val="28"/>
          <w:szCs w:val="28"/>
        </w:rPr>
        <w:t>回国</w:t>
      </w:r>
      <w:r w:rsidR="00FD0B68" w:rsidRPr="006A7613">
        <w:rPr>
          <w:rFonts w:asciiTheme="minorEastAsia" w:hAnsiTheme="minorEastAsia" w:cs="Times New Roman"/>
          <w:color w:val="000000"/>
          <w:kern w:val="0"/>
          <w:sz w:val="28"/>
          <w:szCs w:val="28"/>
        </w:rPr>
        <w:t>（1月</w:t>
      </w:r>
      <w:r w:rsidR="00E11097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22</w:t>
      </w:r>
      <w:r w:rsidR="00FD0B68" w:rsidRPr="006A7613">
        <w:rPr>
          <w:rFonts w:asciiTheme="minorEastAsia" w:hAnsiTheme="minorEastAsia" w:cs="Times New Roman"/>
          <w:color w:val="000000"/>
          <w:kern w:val="0"/>
          <w:sz w:val="28"/>
          <w:szCs w:val="28"/>
        </w:rPr>
        <w:t>日为春节）</w:t>
      </w:r>
      <w:r w:rsidRPr="006A7613">
        <w:rPr>
          <w:rFonts w:asciiTheme="minorEastAsia" w:hAnsiTheme="minorEastAsia" w:cs="Times New Roman"/>
          <w:color w:val="000000"/>
          <w:kern w:val="0"/>
          <w:sz w:val="28"/>
          <w:szCs w:val="28"/>
        </w:rPr>
        <w:t>。</w:t>
      </w:r>
    </w:p>
    <w:p w:rsidR="001F1A51" w:rsidRPr="006A7613" w:rsidRDefault="00846C0F" w:rsidP="006A7613">
      <w:pPr>
        <w:pStyle w:val="a8"/>
        <w:widowControl/>
        <w:numPr>
          <w:ilvl w:val="0"/>
          <w:numId w:val="1"/>
        </w:numPr>
        <w:spacing w:line="460" w:lineRule="exact"/>
        <w:ind w:firstLineChars="0"/>
        <w:jc w:val="left"/>
        <w:rPr>
          <w:rFonts w:asciiTheme="minorEastAsia" w:hAnsiTheme="minorEastAsia" w:cs="Times New Roman"/>
          <w:b/>
          <w:color w:val="000000"/>
          <w:kern w:val="0"/>
          <w:sz w:val="28"/>
          <w:szCs w:val="28"/>
        </w:rPr>
      </w:pPr>
      <w:r w:rsidRPr="006A7613">
        <w:rPr>
          <w:rFonts w:asciiTheme="minorEastAsia" w:hAnsiTheme="minorEastAsia" w:cs="Times New Roman"/>
          <w:b/>
          <w:color w:val="000000"/>
          <w:kern w:val="0"/>
          <w:sz w:val="28"/>
          <w:szCs w:val="28"/>
        </w:rPr>
        <w:t>人数</w:t>
      </w:r>
    </w:p>
    <w:p w:rsidR="001F4120" w:rsidRPr="006A7613" w:rsidRDefault="00897967" w:rsidP="006A7613">
      <w:pPr>
        <w:pStyle w:val="a8"/>
        <w:widowControl/>
        <w:spacing w:line="460" w:lineRule="exact"/>
        <w:ind w:left="480" w:firstLineChars="0" w:firstLine="0"/>
        <w:jc w:val="left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 w:rsidRPr="006A7613">
        <w:rPr>
          <w:rFonts w:asciiTheme="minorEastAsia" w:hAnsiTheme="minorEastAsia" w:cs="Times New Roman"/>
          <w:color w:val="000000"/>
          <w:kern w:val="0"/>
          <w:sz w:val="28"/>
          <w:szCs w:val="28"/>
        </w:rPr>
        <w:t>音乐教育</w:t>
      </w:r>
      <w:r w:rsidR="00846C0F" w:rsidRPr="006A7613">
        <w:rPr>
          <w:rFonts w:asciiTheme="minorEastAsia" w:hAnsiTheme="minorEastAsia" w:cs="Times New Roman"/>
          <w:color w:val="000000"/>
          <w:kern w:val="0"/>
          <w:sz w:val="28"/>
          <w:szCs w:val="28"/>
        </w:rPr>
        <w:t>1</w:t>
      </w:r>
      <w:r w:rsidR="003B375A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2</w:t>
      </w:r>
      <w:r w:rsidR="0023706D">
        <w:rPr>
          <w:rFonts w:asciiTheme="minorEastAsia" w:hAnsiTheme="minorEastAsia" w:cs="Times New Roman"/>
          <w:color w:val="000000"/>
          <w:kern w:val="0"/>
          <w:sz w:val="28"/>
          <w:szCs w:val="28"/>
        </w:rPr>
        <w:t>人</w:t>
      </w:r>
      <w:r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，</w:t>
      </w:r>
      <w:r w:rsidRPr="00F42579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音乐学4人</w:t>
      </w:r>
      <w:r w:rsidRPr="006A7613">
        <w:rPr>
          <w:rFonts w:asciiTheme="minorEastAsia" w:hAnsiTheme="minorEastAsia" w:cs="Times New Roman"/>
          <w:color w:val="000000"/>
          <w:kern w:val="0"/>
          <w:sz w:val="28"/>
          <w:szCs w:val="28"/>
        </w:rPr>
        <w:t>（</w:t>
      </w:r>
      <w:r w:rsidRPr="00897967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西方音乐史</w:t>
      </w:r>
      <w:r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2人</w:t>
      </w:r>
      <w:r w:rsidRPr="00897967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，民族音乐学</w:t>
      </w:r>
      <w:r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2人</w:t>
      </w:r>
      <w:r w:rsidRPr="006A7613">
        <w:rPr>
          <w:rFonts w:asciiTheme="minorEastAsia" w:hAnsiTheme="minorEastAsia" w:cs="Times New Roman"/>
          <w:color w:val="000000"/>
          <w:kern w:val="0"/>
          <w:sz w:val="28"/>
          <w:szCs w:val="28"/>
        </w:rPr>
        <w:t>）</w:t>
      </w:r>
    </w:p>
    <w:p w:rsidR="00846C0F" w:rsidRPr="006A7613" w:rsidRDefault="00C45DD5" w:rsidP="006A7613">
      <w:pPr>
        <w:pStyle w:val="a8"/>
        <w:widowControl/>
        <w:numPr>
          <w:ilvl w:val="0"/>
          <w:numId w:val="1"/>
        </w:numPr>
        <w:spacing w:line="460" w:lineRule="exact"/>
        <w:ind w:firstLineChars="0"/>
        <w:jc w:val="left"/>
        <w:rPr>
          <w:rFonts w:asciiTheme="minorEastAsia" w:hAnsiTheme="minorEastAsia" w:cs="Times New Roman"/>
          <w:b/>
          <w:color w:val="000000"/>
          <w:kern w:val="0"/>
          <w:sz w:val="28"/>
          <w:szCs w:val="28"/>
        </w:rPr>
      </w:pPr>
      <w:r w:rsidRPr="006A7613">
        <w:rPr>
          <w:rFonts w:asciiTheme="minorEastAsia" w:hAnsiTheme="minorEastAsia" w:cs="Times New Roman"/>
          <w:b/>
          <w:color w:val="000000"/>
          <w:kern w:val="0"/>
          <w:sz w:val="28"/>
          <w:szCs w:val="28"/>
        </w:rPr>
        <w:t>申请条件</w:t>
      </w:r>
    </w:p>
    <w:p w:rsidR="00C45DD5" w:rsidRPr="006A7613" w:rsidRDefault="00C45DD5" w:rsidP="006A7613">
      <w:pPr>
        <w:pStyle w:val="a8"/>
        <w:widowControl/>
        <w:numPr>
          <w:ilvl w:val="0"/>
          <w:numId w:val="2"/>
        </w:numPr>
        <w:spacing w:line="460" w:lineRule="exact"/>
        <w:ind w:firstLineChars="0"/>
        <w:jc w:val="left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 w:rsidRPr="006A7613">
        <w:rPr>
          <w:rFonts w:asciiTheme="minorEastAsia" w:hAnsiTheme="minorEastAsia" w:cs="Times New Roman"/>
          <w:color w:val="000000"/>
          <w:kern w:val="0"/>
          <w:sz w:val="28"/>
          <w:szCs w:val="28"/>
        </w:rPr>
        <w:t>全日制在校</w:t>
      </w:r>
      <w:r w:rsidR="009E0645" w:rsidRPr="006A7613">
        <w:rPr>
          <w:rFonts w:asciiTheme="minorEastAsia" w:hAnsiTheme="minorEastAsia" w:cs="Times New Roman"/>
          <w:color w:val="000000"/>
          <w:kern w:val="0"/>
          <w:sz w:val="28"/>
          <w:szCs w:val="28"/>
        </w:rPr>
        <w:t>生，</w:t>
      </w:r>
      <w:r w:rsidR="008167FE" w:rsidRPr="006A7613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品学兼优</w:t>
      </w:r>
      <w:r w:rsidR="003245AF" w:rsidRPr="006A7613">
        <w:rPr>
          <w:rFonts w:asciiTheme="minorEastAsia" w:hAnsiTheme="minorEastAsia" w:cs="Times New Roman"/>
          <w:color w:val="000000"/>
          <w:kern w:val="0"/>
          <w:sz w:val="28"/>
          <w:szCs w:val="28"/>
        </w:rPr>
        <w:t>。</w:t>
      </w:r>
    </w:p>
    <w:p w:rsidR="001F1A51" w:rsidRPr="006A7613" w:rsidRDefault="00864E85" w:rsidP="006A7613">
      <w:pPr>
        <w:pStyle w:val="a8"/>
        <w:widowControl/>
        <w:numPr>
          <w:ilvl w:val="0"/>
          <w:numId w:val="2"/>
        </w:numPr>
        <w:spacing w:line="460" w:lineRule="exact"/>
        <w:ind w:firstLineChars="0"/>
        <w:jc w:val="left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 w:rsidRPr="006A7613">
        <w:rPr>
          <w:rFonts w:asciiTheme="minorEastAsia" w:hAnsiTheme="minorEastAsia" w:cs="Times New Roman"/>
          <w:color w:val="000000"/>
          <w:kern w:val="0"/>
          <w:sz w:val="28"/>
          <w:szCs w:val="28"/>
        </w:rPr>
        <w:t>教学语言为英语</w:t>
      </w:r>
      <w:r w:rsidR="00C45DD5" w:rsidRPr="006A7613">
        <w:rPr>
          <w:rFonts w:asciiTheme="minorEastAsia" w:hAnsiTheme="minorEastAsia" w:cs="Times New Roman"/>
          <w:color w:val="000000"/>
          <w:kern w:val="0"/>
          <w:sz w:val="28"/>
          <w:szCs w:val="28"/>
        </w:rPr>
        <w:t>，要求</w:t>
      </w:r>
      <w:r w:rsidR="00CF52E9" w:rsidRPr="0023706D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两年内</w:t>
      </w:r>
      <w:r w:rsidR="00C40241" w:rsidRPr="006A7613">
        <w:rPr>
          <w:rFonts w:asciiTheme="minorEastAsia" w:hAnsiTheme="minorEastAsia" w:cs="Times New Roman"/>
          <w:color w:val="000000"/>
          <w:kern w:val="0"/>
          <w:sz w:val="28"/>
          <w:szCs w:val="28"/>
        </w:rPr>
        <w:t>雅思（IELTS）考试</w:t>
      </w:r>
      <w:r w:rsidR="00C45DD5" w:rsidRPr="006A7613">
        <w:rPr>
          <w:rFonts w:asciiTheme="minorEastAsia" w:hAnsiTheme="minorEastAsia" w:cs="Times New Roman"/>
          <w:color w:val="000000"/>
          <w:kern w:val="0"/>
          <w:sz w:val="28"/>
          <w:szCs w:val="28"/>
        </w:rPr>
        <w:t>综合</w:t>
      </w:r>
      <w:r w:rsidR="00C40241" w:rsidRPr="006A7613">
        <w:rPr>
          <w:rFonts w:asciiTheme="minorEastAsia" w:hAnsiTheme="minorEastAsia" w:cs="Times New Roman"/>
          <w:color w:val="000000"/>
          <w:kern w:val="0"/>
          <w:sz w:val="28"/>
          <w:szCs w:val="28"/>
        </w:rPr>
        <w:t>成绩</w:t>
      </w:r>
      <w:r w:rsidR="00C45DD5" w:rsidRPr="006A7613">
        <w:rPr>
          <w:rFonts w:asciiTheme="minorEastAsia" w:hAnsiTheme="minorEastAsia" w:cs="Times New Roman"/>
          <w:color w:val="000000"/>
          <w:kern w:val="0"/>
          <w:sz w:val="28"/>
          <w:szCs w:val="28"/>
        </w:rPr>
        <w:t>6.0分（含）以上</w:t>
      </w:r>
      <w:r w:rsidR="00C40241" w:rsidRPr="006A7613">
        <w:rPr>
          <w:rFonts w:asciiTheme="minorEastAsia" w:hAnsiTheme="minorEastAsia" w:cs="Times New Roman"/>
          <w:color w:val="000000"/>
          <w:kern w:val="0"/>
          <w:sz w:val="28"/>
          <w:szCs w:val="28"/>
        </w:rPr>
        <w:t>。没有</w:t>
      </w:r>
      <w:r w:rsidR="00926009" w:rsidRPr="006A7613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达到以上</w:t>
      </w:r>
      <w:r w:rsidR="00C40241" w:rsidRPr="006A7613">
        <w:rPr>
          <w:rFonts w:asciiTheme="minorEastAsia" w:hAnsiTheme="minorEastAsia" w:cs="Times New Roman"/>
          <w:color w:val="000000"/>
          <w:kern w:val="0"/>
          <w:sz w:val="28"/>
          <w:szCs w:val="28"/>
        </w:rPr>
        <w:t>雅思成绩</w:t>
      </w:r>
      <w:r w:rsidR="007A55E1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或成绩不在有效期内</w:t>
      </w:r>
      <w:r w:rsidR="002A3931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的</w:t>
      </w:r>
      <w:r w:rsidR="00C40241" w:rsidRPr="006A7613">
        <w:rPr>
          <w:rFonts w:asciiTheme="minorEastAsia" w:hAnsiTheme="minorEastAsia" w:cs="Times New Roman"/>
          <w:color w:val="000000"/>
          <w:kern w:val="0"/>
          <w:sz w:val="28"/>
          <w:szCs w:val="28"/>
        </w:rPr>
        <w:t>，需持有大学英语考试（CET）六级4</w:t>
      </w:r>
      <w:r w:rsidR="00926009" w:rsidRPr="006A7613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25</w:t>
      </w:r>
      <w:r w:rsidR="00C40241" w:rsidRPr="006A7613">
        <w:rPr>
          <w:rFonts w:asciiTheme="minorEastAsia" w:hAnsiTheme="minorEastAsia" w:cs="Times New Roman"/>
          <w:color w:val="000000"/>
          <w:kern w:val="0"/>
          <w:sz w:val="28"/>
          <w:szCs w:val="28"/>
        </w:rPr>
        <w:t>分以上</w:t>
      </w:r>
      <w:r w:rsidR="0028425E" w:rsidRPr="006A7613">
        <w:rPr>
          <w:rFonts w:asciiTheme="minorEastAsia" w:hAnsiTheme="minorEastAsia" w:cs="Times New Roman"/>
          <w:color w:val="000000"/>
          <w:kern w:val="0"/>
          <w:sz w:val="28"/>
          <w:szCs w:val="28"/>
        </w:rPr>
        <w:t>或</w:t>
      </w:r>
      <w:r w:rsidR="00C40241" w:rsidRPr="006A7613">
        <w:rPr>
          <w:rFonts w:asciiTheme="minorEastAsia" w:hAnsiTheme="minorEastAsia" w:cs="Times New Roman"/>
          <w:color w:val="000000"/>
          <w:kern w:val="0"/>
          <w:sz w:val="28"/>
          <w:szCs w:val="28"/>
        </w:rPr>
        <w:t>四级</w:t>
      </w:r>
      <w:r w:rsidR="000C7E7B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4</w:t>
      </w:r>
      <w:r w:rsidR="00007691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8</w:t>
      </w:r>
      <w:r w:rsidR="00C40241" w:rsidRPr="006A7613">
        <w:rPr>
          <w:rFonts w:asciiTheme="minorEastAsia" w:hAnsiTheme="minorEastAsia" w:cs="Times New Roman"/>
          <w:color w:val="000000"/>
          <w:kern w:val="0"/>
          <w:sz w:val="28"/>
          <w:szCs w:val="28"/>
        </w:rPr>
        <w:t>0分以上证书</w:t>
      </w:r>
      <w:r w:rsidR="00926009" w:rsidRPr="006A7613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或雅思</w:t>
      </w:r>
      <w:r w:rsidR="003433C4" w:rsidRPr="006A7613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综合</w:t>
      </w:r>
      <w:r w:rsidR="00926009" w:rsidRPr="006A7613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5</w:t>
      </w:r>
      <w:r w:rsidR="00926009" w:rsidRPr="006A7613">
        <w:rPr>
          <w:rFonts w:asciiTheme="minorEastAsia" w:hAnsiTheme="minorEastAsia" w:cs="Times New Roman"/>
          <w:color w:val="000000"/>
          <w:kern w:val="0"/>
          <w:sz w:val="28"/>
          <w:szCs w:val="28"/>
        </w:rPr>
        <w:t>.0分（含）</w:t>
      </w:r>
      <w:r w:rsidR="006A67A3" w:rsidRPr="0023706D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或托福80分</w:t>
      </w:r>
      <w:r w:rsidR="00926009" w:rsidRPr="006A7613">
        <w:rPr>
          <w:rFonts w:asciiTheme="minorEastAsia" w:hAnsiTheme="minorEastAsia" w:cs="Times New Roman"/>
          <w:color w:val="000000"/>
          <w:kern w:val="0"/>
          <w:sz w:val="28"/>
          <w:szCs w:val="28"/>
        </w:rPr>
        <w:t>以上</w:t>
      </w:r>
      <w:r w:rsidR="00926009" w:rsidRPr="006A7613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成绩，</w:t>
      </w:r>
      <w:r w:rsidR="00C40241" w:rsidRPr="0023706D">
        <w:rPr>
          <w:rFonts w:asciiTheme="minorEastAsia" w:hAnsiTheme="minorEastAsia" w:cs="Times New Roman"/>
          <w:color w:val="000000"/>
          <w:kern w:val="0"/>
          <w:sz w:val="28"/>
          <w:szCs w:val="28"/>
        </w:rPr>
        <w:t>并</w:t>
      </w:r>
      <w:r w:rsidR="007167E7" w:rsidRPr="0023706D">
        <w:rPr>
          <w:rFonts w:asciiTheme="minorEastAsia" w:hAnsiTheme="minorEastAsia" w:cs="Times New Roman"/>
          <w:color w:val="000000"/>
          <w:kern w:val="0"/>
          <w:sz w:val="28"/>
          <w:szCs w:val="28"/>
        </w:rPr>
        <w:t>在</w:t>
      </w:r>
      <w:r w:rsidR="000E5900" w:rsidRPr="0023706D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到达</w:t>
      </w:r>
      <w:r w:rsidR="00C40241" w:rsidRPr="0023706D">
        <w:rPr>
          <w:rFonts w:asciiTheme="minorEastAsia" w:hAnsiTheme="minorEastAsia" w:cs="Times New Roman"/>
          <w:color w:val="000000"/>
          <w:kern w:val="0"/>
          <w:sz w:val="28"/>
          <w:szCs w:val="28"/>
        </w:rPr>
        <w:t>罗兰大学</w:t>
      </w:r>
      <w:r w:rsidR="000E5900" w:rsidRPr="0023706D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时参加</w:t>
      </w:r>
      <w:r w:rsidR="008E0CD8" w:rsidRPr="0023706D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该校</w:t>
      </w:r>
      <w:r w:rsidR="000E5900" w:rsidRPr="0023706D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语言中心</w:t>
      </w:r>
      <w:r w:rsidR="00C40241" w:rsidRPr="0023706D">
        <w:rPr>
          <w:rFonts w:asciiTheme="minorEastAsia" w:hAnsiTheme="minorEastAsia" w:cs="Times New Roman"/>
          <w:color w:val="000000"/>
          <w:kern w:val="0"/>
          <w:sz w:val="28"/>
          <w:szCs w:val="28"/>
        </w:rPr>
        <w:t>组织的</w:t>
      </w:r>
      <w:r w:rsidR="0028425E" w:rsidRPr="0023706D">
        <w:rPr>
          <w:rFonts w:asciiTheme="minorEastAsia" w:hAnsiTheme="minorEastAsia" w:cs="Times New Roman"/>
          <w:color w:val="000000"/>
          <w:kern w:val="0"/>
          <w:sz w:val="28"/>
          <w:szCs w:val="28"/>
        </w:rPr>
        <w:t>英语</w:t>
      </w:r>
      <w:r w:rsidR="002A3931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强化</w:t>
      </w:r>
      <w:r w:rsidR="00C40241" w:rsidRPr="0023706D">
        <w:rPr>
          <w:rFonts w:asciiTheme="minorEastAsia" w:hAnsiTheme="minorEastAsia" w:cs="Times New Roman"/>
          <w:color w:val="000000"/>
          <w:kern w:val="0"/>
          <w:sz w:val="28"/>
          <w:szCs w:val="28"/>
        </w:rPr>
        <w:t>培训课程。</w:t>
      </w:r>
    </w:p>
    <w:p w:rsidR="007167E7" w:rsidRPr="006A7613" w:rsidRDefault="00C8486E" w:rsidP="006A7613">
      <w:pPr>
        <w:pStyle w:val="a8"/>
        <w:widowControl/>
        <w:numPr>
          <w:ilvl w:val="0"/>
          <w:numId w:val="2"/>
        </w:numPr>
        <w:spacing w:line="460" w:lineRule="exact"/>
        <w:ind w:firstLineChars="0"/>
        <w:jc w:val="left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 w:rsidRPr="006A7613">
        <w:rPr>
          <w:rFonts w:asciiTheme="minorEastAsia" w:hAnsiTheme="minorEastAsia" w:cs="Times New Roman"/>
          <w:color w:val="000000"/>
          <w:kern w:val="0"/>
          <w:sz w:val="28"/>
          <w:szCs w:val="28"/>
        </w:rPr>
        <w:t>音乐教育</w:t>
      </w:r>
      <w:r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专业</w:t>
      </w:r>
      <w:r w:rsidR="00084C73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同学</w:t>
      </w:r>
      <w:r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需</w:t>
      </w:r>
      <w:r w:rsidR="002A60F4" w:rsidRPr="006A7613">
        <w:rPr>
          <w:rFonts w:asciiTheme="minorEastAsia" w:hAnsiTheme="minorEastAsia" w:cs="Times New Roman"/>
          <w:color w:val="000000"/>
          <w:kern w:val="0"/>
          <w:sz w:val="28"/>
          <w:szCs w:val="28"/>
        </w:rPr>
        <w:t>提供一段5-8分钟</w:t>
      </w:r>
      <w:r w:rsidR="001F4120" w:rsidRPr="006A7613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演奏</w:t>
      </w:r>
      <w:r w:rsidR="002A60F4" w:rsidRPr="006A7613">
        <w:rPr>
          <w:rFonts w:asciiTheme="minorEastAsia" w:hAnsiTheme="minorEastAsia" w:cs="Times New Roman"/>
          <w:color w:val="000000"/>
          <w:kern w:val="0"/>
          <w:sz w:val="28"/>
          <w:szCs w:val="28"/>
        </w:rPr>
        <w:t>视频（钢琴</w:t>
      </w:r>
      <w:r w:rsidR="00AA6576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或</w:t>
      </w:r>
      <w:r w:rsidR="001F4120" w:rsidRPr="006A7613">
        <w:rPr>
          <w:rFonts w:asciiTheme="minorEastAsia" w:hAnsiTheme="minorEastAsia" w:cs="Times New Roman"/>
          <w:color w:val="000000"/>
          <w:kern w:val="0"/>
          <w:sz w:val="28"/>
          <w:szCs w:val="28"/>
        </w:rPr>
        <w:t>声乐</w:t>
      </w:r>
      <w:r w:rsidR="002A60F4" w:rsidRPr="006A7613">
        <w:rPr>
          <w:rFonts w:asciiTheme="minorEastAsia" w:hAnsiTheme="minorEastAsia" w:cs="Times New Roman"/>
          <w:color w:val="000000"/>
          <w:kern w:val="0"/>
          <w:sz w:val="28"/>
          <w:szCs w:val="28"/>
        </w:rPr>
        <w:t>或</w:t>
      </w:r>
      <w:r w:rsidR="00AA6576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器乐</w:t>
      </w:r>
      <w:r w:rsidR="002A60F4" w:rsidRPr="006A7613">
        <w:rPr>
          <w:rFonts w:asciiTheme="minorEastAsia" w:hAnsiTheme="minorEastAsia" w:cs="Times New Roman"/>
          <w:color w:val="000000"/>
          <w:kern w:val="0"/>
          <w:sz w:val="28"/>
          <w:szCs w:val="28"/>
        </w:rPr>
        <w:t>）。</w:t>
      </w:r>
    </w:p>
    <w:p w:rsidR="00EE3398" w:rsidRPr="006A7613" w:rsidRDefault="00EE3398" w:rsidP="006A7613">
      <w:pPr>
        <w:pStyle w:val="a8"/>
        <w:widowControl/>
        <w:numPr>
          <w:ilvl w:val="0"/>
          <w:numId w:val="2"/>
        </w:numPr>
        <w:spacing w:line="460" w:lineRule="exact"/>
        <w:ind w:firstLineChars="0"/>
        <w:jc w:val="left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 w:rsidRPr="006A7613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持有因私普通护照，有效期还有</w:t>
      </w:r>
      <w:r w:rsidR="00C8486E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18个月</w:t>
      </w:r>
      <w:r w:rsidRPr="006A7613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以上。</w:t>
      </w:r>
    </w:p>
    <w:p w:rsidR="001F4120" w:rsidRDefault="009E0645" w:rsidP="006A7613">
      <w:pPr>
        <w:pStyle w:val="a8"/>
        <w:widowControl/>
        <w:numPr>
          <w:ilvl w:val="0"/>
          <w:numId w:val="2"/>
        </w:numPr>
        <w:spacing w:line="460" w:lineRule="exact"/>
        <w:ind w:firstLineChars="0"/>
        <w:jc w:val="left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 w:rsidRPr="006A7613">
        <w:rPr>
          <w:rFonts w:asciiTheme="minorEastAsia" w:hAnsiTheme="minorEastAsia" w:cs="Times New Roman"/>
          <w:color w:val="000000"/>
          <w:kern w:val="0"/>
          <w:sz w:val="28"/>
          <w:szCs w:val="28"/>
        </w:rPr>
        <w:t>出国前完成疫苗加强针接种。</w:t>
      </w:r>
    </w:p>
    <w:p w:rsidR="00C8486E" w:rsidRDefault="00C8486E" w:rsidP="006A7613">
      <w:pPr>
        <w:pStyle w:val="a8"/>
        <w:widowControl/>
        <w:numPr>
          <w:ilvl w:val="0"/>
          <w:numId w:val="2"/>
        </w:numPr>
        <w:spacing w:line="460" w:lineRule="exact"/>
        <w:ind w:firstLineChars="0"/>
        <w:jc w:val="left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 w:rsidRPr="00C8486E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罗兰大学</w:t>
      </w:r>
      <w:r w:rsidR="00B54F1E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网址</w:t>
      </w:r>
      <w:r w:rsidR="00B54F1E" w:rsidRPr="00B54F1E">
        <w:rPr>
          <w:rFonts w:ascii="Times New Roman" w:hAnsi="Times New Roman" w:cs="Times New Roman"/>
          <w:color w:val="000000"/>
          <w:kern w:val="0"/>
          <w:sz w:val="28"/>
          <w:szCs w:val="28"/>
        </w:rPr>
        <w:t>www.elte.hu</w:t>
      </w:r>
    </w:p>
    <w:p w:rsidR="0092704A" w:rsidRPr="006A7613" w:rsidRDefault="0092704A" w:rsidP="0092704A">
      <w:pPr>
        <w:pStyle w:val="a8"/>
        <w:widowControl/>
        <w:spacing w:line="460" w:lineRule="exact"/>
        <w:ind w:left="360" w:firstLineChars="0" w:firstLine="0"/>
        <w:jc w:val="left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</w:p>
    <w:p w:rsidR="0050574B" w:rsidRPr="006A7613" w:rsidRDefault="0050574B" w:rsidP="00452AA5">
      <w:pPr>
        <w:pStyle w:val="a8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 w:cs="Times New Roman"/>
          <w:b/>
          <w:sz w:val="28"/>
          <w:szCs w:val="28"/>
        </w:rPr>
      </w:pPr>
      <w:r w:rsidRPr="006A7613">
        <w:rPr>
          <w:rFonts w:asciiTheme="minorEastAsia" w:hAnsiTheme="minorEastAsia" w:cs="Times New Roman"/>
          <w:b/>
          <w:sz w:val="28"/>
          <w:szCs w:val="28"/>
        </w:rPr>
        <w:lastRenderedPageBreak/>
        <w:t>费用</w:t>
      </w:r>
    </w:p>
    <w:p w:rsidR="008E0CD8" w:rsidRPr="00C61CCC" w:rsidRDefault="00084C73" w:rsidP="00452AA5">
      <w:pPr>
        <w:spacing w:line="400" w:lineRule="exact"/>
        <w:rPr>
          <w:rFonts w:asciiTheme="minorEastAsia" w:hAnsiTheme="minorEastAsia" w:cs="Times New Roman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    </w:t>
      </w:r>
      <w:r w:rsidR="001B2A01" w:rsidRPr="006A7613">
        <w:rPr>
          <w:rFonts w:asciiTheme="minorEastAsia" w:hAnsiTheme="minorEastAsia" w:cs="Times New Roman"/>
          <w:sz w:val="28"/>
          <w:szCs w:val="28"/>
        </w:rPr>
        <w:t>学费</w:t>
      </w:r>
      <w:r w:rsidR="001B2A01" w:rsidRPr="006A7613">
        <w:rPr>
          <w:rFonts w:asciiTheme="minorEastAsia" w:hAnsiTheme="minorEastAsia" w:cs="Times New Roman" w:hint="eastAsia"/>
          <w:sz w:val="28"/>
          <w:szCs w:val="28"/>
        </w:rPr>
        <w:t>2200欧元。</w:t>
      </w:r>
      <w:r w:rsidR="001B2A01" w:rsidRPr="00C61CCC">
        <w:rPr>
          <w:rFonts w:asciiTheme="minorEastAsia" w:hAnsiTheme="minorEastAsia" w:cs="Times New Roman"/>
          <w:sz w:val="28"/>
          <w:szCs w:val="28"/>
        </w:rPr>
        <w:t>如</w:t>
      </w:r>
      <w:r w:rsidR="008E0CD8" w:rsidRPr="00C61CCC">
        <w:rPr>
          <w:rFonts w:asciiTheme="minorEastAsia" w:hAnsiTheme="minorEastAsia" w:cs="Times New Roman" w:hint="eastAsia"/>
          <w:sz w:val="28"/>
          <w:szCs w:val="28"/>
        </w:rPr>
        <w:t>英语没达标而需</w:t>
      </w:r>
      <w:r w:rsidR="001B2A01" w:rsidRPr="00C61CCC">
        <w:rPr>
          <w:rFonts w:asciiTheme="minorEastAsia" w:hAnsiTheme="minorEastAsia" w:cs="Times New Roman"/>
          <w:sz w:val="28"/>
          <w:szCs w:val="28"/>
        </w:rPr>
        <w:t>参加</w:t>
      </w:r>
      <w:r w:rsidR="00827E6C" w:rsidRPr="00C61CCC">
        <w:rPr>
          <w:rFonts w:asciiTheme="minorEastAsia" w:hAnsiTheme="minorEastAsia" w:cs="Times New Roman" w:hint="eastAsia"/>
          <w:sz w:val="28"/>
          <w:szCs w:val="28"/>
        </w:rPr>
        <w:t>语言</w:t>
      </w:r>
      <w:r w:rsidR="001B2A01" w:rsidRPr="00414854">
        <w:rPr>
          <w:rFonts w:asciiTheme="minorEastAsia" w:hAnsiTheme="minorEastAsia" w:cs="Times New Roman"/>
          <w:sz w:val="28"/>
          <w:szCs w:val="28"/>
        </w:rPr>
        <w:t>培训课程的另行交费</w:t>
      </w:r>
      <w:r w:rsidR="008E0CD8" w:rsidRPr="00414854">
        <w:rPr>
          <w:rFonts w:asciiTheme="minorEastAsia" w:hAnsiTheme="minorEastAsia" w:cs="Times New Roman" w:hint="eastAsia"/>
          <w:sz w:val="28"/>
          <w:szCs w:val="28"/>
        </w:rPr>
        <w:t>3000元人民币</w:t>
      </w:r>
      <w:r w:rsidR="009224FD" w:rsidRPr="00414854">
        <w:rPr>
          <w:rFonts w:asciiTheme="minorEastAsia" w:hAnsiTheme="minorEastAsia" w:cs="Times New Roman" w:hint="eastAsia"/>
          <w:sz w:val="28"/>
          <w:szCs w:val="28"/>
        </w:rPr>
        <w:t>至</w:t>
      </w:r>
      <w:r w:rsidR="009224FD" w:rsidRPr="00414854">
        <w:rPr>
          <w:rFonts w:asciiTheme="minorEastAsia" w:hAnsiTheme="minorEastAsia" w:cs="Times New Roman"/>
          <w:sz w:val="28"/>
          <w:szCs w:val="28"/>
        </w:rPr>
        <w:t>罗兰大学</w:t>
      </w:r>
      <w:r w:rsidR="009224FD" w:rsidRPr="00414854">
        <w:rPr>
          <w:rFonts w:asciiTheme="minorEastAsia" w:hAnsiTheme="minorEastAsia" w:cs="Times New Roman" w:hint="eastAsia"/>
          <w:sz w:val="28"/>
          <w:szCs w:val="28"/>
        </w:rPr>
        <w:t>语言中心</w:t>
      </w:r>
      <w:r w:rsidR="001B2A01" w:rsidRPr="00414854">
        <w:rPr>
          <w:rFonts w:asciiTheme="minorEastAsia" w:hAnsiTheme="minorEastAsia" w:cs="Times New Roman"/>
          <w:sz w:val="28"/>
          <w:szCs w:val="28"/>
        </w:rPr>
        <w:t>。</w:t>
      </w:r>
      <w:r w:rsidR="00B54F1E" w:rsidRPr="006A7613">
        <w:rPr>
          <w:rFonts w:asciiTheme="minorEastAsia" w:hAnsiTheme="minorEastAsia" w:cs="Times New Roman"/>
          <w:sz w:val="28"/>
          <w:szCs w:val="28"/>
        </w:rPr>
        <w:t>学</w:t>
      </w:r>
      <w:r w:rsidR="00B54F1E" w:rsidRPr="00C61CCC">
        <w:rPr>
          <w:rFonts w:asciiTheme="minorEastAsia" w:hAnsiTheme="minorEastAsia" w:cs="Times New Roman"/>
          <w:sz w:val="28"/>
          <w:szCs w:val="28"/>
        </w:rPr>
        <w:t>校给予每</w:t>
      </w:r>
      <w:r>
        <w:rPr>
          <w:rFonts w:asciiTheme="minorEastAsia" w:hAnsiTheme="minorEastAsia" w:cs="Times New Roman" w:hint="eastAsia"/>
          <w:sz w:val="28"/>
          <w:szCs w:val="28"/>
        </w:rPr>
        <w:t>名同学</w:t>
      </w:r>
      <w:r w:rsidR="00B54F1E" w:rsidRPr="00C61CCC">
        <w:rPr>
          <w:rFonts w:asciiTheme="minorEastAsia" w:hAnsiTheme="minorEastAsia" w:cs="Times New Roman"/>
          <w:sz w:val="28"/>
          <w:szCs w:val="28"/>
        </w:rPr>
        <w:t>14000</w:t>
      </w:r>
      <w:r w:rsidR="00B54F1E" w:rsidRPr="00C61CCC">
        <w:rPr>
          <w:rFonts w:asciiTheme="minorEastAsia" w:hAnsiTheme="minorEastAsia" w:cs="Times New Roman" w:hint="eastAsia"/>
          <w:sz w:val="28"/>
          <w:szCs w:val="28"/>
        </w:rPr>
        <w:t>人民币</w:t>
      </w:r>
      <w:r w:rsidR="00B54F1E">
        <w:rPr>
          <w:rFonts w:asciiTheme="minorEastAsia" w:hAnsiTheme="minorEastAsia" w:cs="Times New Roman" w:hint="eastAsia"/>
          <w:sz w:val="28"/>
          <w:szCs w:val="28"/>
        </w:rPr>
        <w:t>的</w:t>
      </w:r>
      <w:r w:rsidR="00B54F1E" w:rsidRPr="00C61CCC">
        <w:rPr>
          <w:rFonts w:asciiTheme="minorEastAsia" w:hAnsiTheme="minorEastAsia" w:cs="Times New Roman"/>
          <w:sz w:val="28"/>
          <w:szCs w:val="28"/>
        </w:rPr>
        <w:t>资助。</w:t>
      </w:r>
    </w:p>
    <w:p w:rsidR="001B2A01" w:rsidRPr="006A7613" w:rsidRDefault="001B2A01" w:rsidP="00452AA5">
      <w:pPr>
        <w:pStyle w:val="a8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 w:cs="Times New Roman"/>
          <w:b/>
          <w:sz w:val="28"/>
          <w:szCs w:val="28"/>
        </w:rPr>
      </w:pPr>
      <w:r w:rsidRPr="006A7613">
        <w:rPr>
          <w:rFonts w:asciiTheme="minorEastAsia" w:hAnsiTheme="minorEastAsia" w:cs="Times New Roman" w:hint="eastAsia"/>
          <w:b/>
          <w:sz w:val="28"/>
          <w:szCs w:val="28"/>
        </w:rPr>
        <w:t>申请程序</w:t>
      </w:r>
    </w:p>
    <w:p w:rsidR="001B2A01" w:rsidRPr="00C42434" w:rsidRDefault="001B2A01" w:rsidP="00452AA5">
      <w:pPr>
        <w:pStyle w:val="a8"/>
        <w:numPr>
          <w:ilvl w:val="0"/>
          <w:numId w:val="3"/>
        </w:numPr>
        <w:spacing w:line="400" w:lineRule="exact"/>
        <w:ind w:firstLineChars="0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 w:rsidRPr="006A7613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有意申请的同学填写</w:t>
      </w:r>
      <w:r w:rsidR="008F762F" w:rsidRPr="006A7613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《浙江音乐学院学生出国（境）交流学习项目申请表》</w:t>
      </w:r>
      <w:r w:rsidR="000C447C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纸质版（</w:t>
      </w:r>
      <w:r w:rsidR="00084C73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音乐教育专业同学</w:t>
      </w:r>
      <w:r w:rsidR="000C447C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填写的主项信息与提交视频主项一致；“英语证书/熟练程度”填写英语考试类型及成绩）</w:t>
      </w:r>
      <w:r w:rsidR="008F762F" w:rsidRPr="006A7613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并于</w:t>
      </w:r>
      <w:r w:rsidR="00A87B52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5</w:t>
      </w:r>
      <w:r w:rsidR="008F762F" w:rsidRPr="006A7613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月</w:t>
      </w:r>
      <w:r w:rsidR="00A87B52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1</w:t>
      </w:r>
      <w:r w:rsidR="008F762F" w:rsidRPr="006A7613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0日之前递</w:t>
      </w:r>
      <w:r w:rsidR="008F762F" w:rsidRPr="00C42434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交至</w:t>
      </w:r>
      <w:r w:rsidR="008A22FC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相关系（</w:t>
      </w:r>
      <w:r w:rsidR="008A22FC" w:rsidRPr="006A7613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学院</w:t>
      </w:r>
      <w:r w:rsidR="008A22FC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）</w:t>
      </w:r>
      <w:r w:rsidR="008F762F" w:rsidRPr="00C42434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教学秘书。</w:t>
      </w:r>
    </w:p>
    <w:p w:rsidR="008F762F" w:rsidRPr="006A7613" w:rsidRDefault="00A87B52" w:rsidP="00452AA5">
      <w:pPr>
        <w:pStyle w:val="a8"/>
        <w:numPr>
          <w:ilvl w:val="0"/>
          <w:numId w:val="3"/>
        </w:numPr>
        <w:spacing w:line="400" w:lineRule="exact"/>
        <w:ind w:firstLineChars="0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相关系（</w:t>
      </w:r>
      <w:r w:rsidR="008F762F" w:rsidRPr="006A7613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学院</w:t>
      </w:r>
      <w:r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）</w:t>
      </w:r>
      <w:r w:rsidR="008F762F" w:rsidRPr="006A7613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组织内部评审并将推荐名单表、申请表</w:t>
      </w:r>
      <w:r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、家长同意函、</w:t>
      </w:r>
      <w:r w:rsidR="00003D8E" w:rsidRPr="006A7613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视频</w:t>
      </w:r>
      <w:r w:rsidR="008F762F" w:rsidRPr="006A7613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于</w:t>
      </w:r>
      <w:r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5</w:t>
      </w:r>
      <w:r w:rsidR="008F762F" w:rsidRPr="006A7613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月</w:t>
      </w:r>
      <w:r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20</w:t>
      </w:r>
      <w:r w:rsidR="008F762F" w:rsidRPr="006A7613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日前</w:t>
      </w:r>
      <w:r w:rsidR="00003D8E" w:rsidRPr="006A7613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一并</w:t>
      </w:r>
      <w:r w:rsidR="008F762F" w:rsidRPr="006A7613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交至国际交流合作处。</w:t>
      </w:r>
    </w:p>
    <w:p w:rsidR="00C63C9E" w:rsidRPr="0092704A" w:rsidRDefault="008167FE" w:rsidP="0092704A">
      <w:pPr>
        <w:pStyle w:val="a8"/>
        <w:numPr>
          <w:ilvl w:val="0"/>
          <w:numId w:val="3"/>
        </w:numPr>
        <w:spacing w:line="400" w:lineRule="exact"/>
        <w:ind w:firstLineChars="0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 w:rsidRPr="006A7613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国际交流合作处将相关材料发至</w:t>
      </w:r>
      <w:r w:rsidR="006E5C5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罗兰大学</w:t>
      </w:r>
      <w:r w:rsidR="00FB7BED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以</w:t>
      </w:r>
      <w:r w:rsidRPr="006A7613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联系录取</w:t>
      </w:r>
      <w:r w:rsidR="006E5C5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通知书</w:t>
      </w:r>
      <w:r w:rsidRPr="006A7613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并安排签证事宜。</w:t>
      </w:r>
    </w:p>
    <w:p w:rsidR="00B07F98" w:rsidRPr="006A7613" w:rsidRDefault="00452AA5" w:rsidP="00452AA5">
      <w:pPr>
        <w:pStyle w:val="a8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b/>
          <w:color w:val="000000"/>
          <w:kern w:val="0"/>
          <w:sz w:val="28"/>
          <w:szCs w:val="28"/>
        </w:rPr>
        <w:t>关于</w:t>
      </w:r>
      <w:r w:rsidR="00E41705" w:rsidRPr="006A7613">
        <w:rPr>
          <w:rFonts w:asciiTheme="minorEastAsia" w:hAnsiTheme="minorEastAsia" w:cs="Times New Roman"/>
          <w:b/>
          <w:color w:val="000000"/>
          <w:kern w:val="0"/>
          <w:sz w:val="28"/>
          <w:szCs w:val="28"/>
        </w:rPr>
        <w:t>罗兰大学</w:t>
      </w:r>
    </w:p>
    <w:p w:rsidR="00452AA5" w:rsidRPr="00452AA5" w:rsidRDefault="00452AA5" w:rsidP="00452AA5">
      <w:pPr>
        <w:spacing w:line="400" w:lineRule="exact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    </w:t>
      </w:r>
      <w:r w:rsidRPr="00452AA5">
        <w:rPr>
          <w:rFonts w:asciiTheme="minorEastAsia" w:hAnsiTheme="minorEastAsia" w:cs="Times New Roman"/>
          <w:sz w:val="28"/>
          <w:szCs w:val="28"/>
        </w:rPr>
        <w:t>位于</w:t>
      </w:r>
      <w:hyperlink r:id="rId7" w:tgtFrame="_blank" w:history="1">
        <w:r w:rsidRPr="00452AA5">
          <w:rPr>
            <w:rFonts w:asciiTheme="minorEastAsia" w:hAnsiTheme="minorEastAsia" w:cs="Times New Roman"/>
            <w:sz w:val="28"/>
            <w:szCs w:val="28"/>
          </w:rPr>
          <w:t>匈牙利</w:t>
        </w:r>
      </w:hyperlink>
      <w:r w:rsidRPr="00452AA5">
        <w:rPr>
          <w:rFonts w:asciiTheme="minorEastAsia" w:hAnsiTheme="minorEastAsia" w:cs="Times New Roman"/>
          <w:sz w:val="28"/>
          <w:szCs w:val="28"/>
        </w:rPr>
        <w:t>首都</w:t>
      </w:r>
      <w:hyperlink r:id="rId8" w:tgtFrame="_blank" w:history="1">
        <w:r w:rsidRPr="00452AA5">
          <w:rPr>
            <w:rFonts w:asciiTheme="minorEastAsia" w:hAnsiTheme="minorEastAsia" w:cs="Times New Roman"/>
            <w:sz w:val="28"/>
            <w:szCs w:val="28"/>
          </w:rPr>
          <w:t>布达佩斯</w:t>
        </w:r>
      </w:hyperlink>
      <w:r w:rsidRPr="00452AA5">
        <w:rPr>
          <w:rFonts w:asciiTheme="minorEastAsia" w:hAnsiTheme="minorEastAsia" w:cs="Times New Roman"/>
          <w:sz w:val="28"/>
          <w:szCs w:val="28"/>
        </w:rPr>
        <w:t>，</w:t>
      </w:r>
      <w:r w:rsidRPr="00452AA5">
        <w:rPr>
          <w:rFonts w:asciiTheme="minorEastAsia" w:hAnsiTheme="minorEastAsia" w:cs="Times New Roman" w:hint="eastAsia"/>
          <w:sz w:val="28"/>
          <w:szCs w:val="28"/>
        </w:rPr>
        <w:t>建</w:t>
      </w:r>
      <w:r w:rsidRPr="00452AA5">
        <w:rPr>
          <w:rFonts w:asciiTheme="minorEastAsia" w:hAnsiTheme="minorEastAsia" w:cs="Times New Roman"/>
          <w:sz w:val="28"/>
          <w:szCs w:val="28"/>
        </w:rPr>
        <w:t>于1635年，</w:t>
      </w:r>
      <w:hyperlink r:id="rId9" w:tgtFrame="_blank" w:history="1">
        <w:r w:rsidRPr="00452AA5">
          <w:rPr>
            <w:rFonts w:asciiTheme="minorEastAsia" w:hAnsiTheme="minorEastAsia" w:cs="Times New Roman"/>
            <w:sz w:val="28"/>
            <w:szCs w:val="28"/>
          </w:rPr>
          <w:t>匈牙利</w:t>
        </w:r>
      </w:hyperlink>
      <w:r w:rsidRPr="00452AA5">
        <w:rPr>
          <w:rFonts w:asciiTheme="minorEastAsia" w:hAnsiTheme="minorEastAsia" w:cs="Times New Roman"/>
          <w:sz w:val="28"/>
          <w:szCs w:val="28"/>
        </w:rPr>
        <w:t>最高学府</w:t>
      </w:r>
      <w:r w:rsidRPr="00452AA5">
        <w:rPr>
          <w:rFonts w:asciiTheme="minorEastAsia" w:hAnsiTheme="minorEastAsia" w:cs="Times New Roman" w:hint="eastAsia"/>
          <w:sz w:val="28"/>
          <w:szCs w:val="28"/>
        </w:rPr>
        <w:t>，</w:t>
      </w:r>
      <w:r w:rsidRPr="00452AA5">
        <w:rPr>
          <w:rFonts w:asciiTheme="minorEastAsia" w:hAnsiTheme="minorEastAsia" w:cs="Times New Roman"/>
          <w:sz w:val="28"/>
          <w:szCs w:val="28"/>
        </w:rPr>
        <w:t>培养出了5名</w:t>
      </w:r>
      <w:hyperlink r:id="rId10" w:tgtFrame="_blank" w:history="1">
        <w:r w:rsidRPr="00452AA5">
          <w:rPr>
            <w:rFonts w:asciiTheme="minorEastAsia" w:hAnsiTheme="minorEastAsia" w:cs="Times New Roman"/>
            <w:sz w:val="28"/>
            <w:szCs w:val="28"/>
          </w:rPr>
          <w:t>诺贝尔奖</w:t>
        </w:r>
      </w:hyperlink>
      <w:r w:rsidRPr="00452AA5">
        <w:rPr>
          <w:rFonts w:asciiTheme="minorEastAsia" w:hAnsiTheme="minorEastAsia" w:cs="Times New Roman"/>
          <w:sz w:val="28"/>
          <w:szCs w:val="28"/>
        </w:rPr>
        <w:t>得主</w:t>
      </w:r>
      <w:r w:rsidR="00A87B52">
        <w:rPr>
          <w:rFonts w:asciiTheme="minorEastAsia" w:hAnsiTheme="minorEastAsia" w:cs="Times New Roman" w:hint="eastAsia"/>
          <w:sz w:val="28"/>
          <w:szCs w:val="28"/>
        </w:rPr>
        <w:t>和</w:t>
      </w:r>
      <w:r w:rsidRPr="00452AA5">
        <w:rPr>
          <w:rFonts w:asciiTheme="minorEastAsia" w:hAnsiTheme="minorEastAsia" w:cs="Times New Roman"/>
          <w:sz w:val="28"/>
          <w:szCs w:val="28"/>
        </w:rPr>
        <w:t>众多世界著名科学家</w:t>
      </w:r>
      <w:r w:rsidR="00A87B52">
        <w:rPr>
          <w:rFonts w:asciiTheme="minorEastAsia" w:hAnsiTheme="minorEastAsia" w:cs="Times New Roman" w:hint="eastAsia"/>
          <w:sz w:val="28"/>
          <w:szCs w:val="28"/>
        </w:rPr>
        <w:t>以及各领域精英</w:t>
      </w:r>
      <w:r w:rsidRPr="00452AA5">
        <w:rPr>
          <w:rFonts w:asciiTheme="minorEastAsia" w:hAnsiTheme="minorEastAsia" w:cs="Times New Roman" w:hint="eastAsia"/>
          <w:sz w:val="28"/>
          <w:szCs w:val="28"/>
        </w:rPr>
        <w:t>。设</w:t>
      </w:r>
      <w:r w:rsidRPr="00452AA5">
        <w:rPr>
          <w:rFonts w:asciiTheme="minorEastAsia" w:hAnsiTheme="minorEastAsia" w:cs="Times New Roman"/>
          <w:sz w:val="28"/>
          <w:szCs w:val="28"/>
        </w:rPr>
        <w:t>有8个学院</w:t>
      </w:r>
      <w:r w:rsidRPr="00452AA5">
        <w:rPr>
          <w:rFonts w:asciiTheme="minorEastAsia" w:hAnsiTheme="minorEastAsia" w:cs="Times New Roman" w:hint="eastAsia"/>
          <w:sz w:val="28"/>
          <w:szCs w:val="28"/>
        </w:rPr>
        <w:t>，</w:t>
      </w:r>
      <w:r w:rsidRPr="00452AA5">
        <w:rPr>
          <w:rFonts w:asciiTheme="minorEastAsia" w:hAnsiTheme="minorEastAsia" w:cs="Times New Roman"/>
          <w:sz w:val="28"/>
          <w:szCs w:val="28"/>
        </w:rPr>
        <w:t>在校生32000</w:t>
      </w:r>
      <w:r w:rsidRPr="00452AA5">
        <w:rPr>
          <w:rFonts w:asciiTheme="minorEastAsia" w:hAnsiTheme="minorEastAsia" w:cs="Times New Roman" w:hint="eastAsia"/>
          <w:sz w:val="28"/>
          <w:szCs w:val="28"/>
        </w:rPr>
        <w:t>多</w:t>
      </w:r>
      <w:r w:rsidRPr="00452AA5">
        <w:rPr>
          <w:rFonts w:asciiTheme="minorEastAsia" w:hAnsiTheme="minorEastAsia" w:cs="Times New Roman"/>
          <w:sz w:val="28"/>
          <w:szCs w:val="28"/>
        </w:rPr>
        <w:t>人，</w:t>
      </w:r>
      <w:r w:rsidRPr="00452AA5">
        <w:rPr>
          <w:rFonts w:asciiTheme="minorEastAsia" w:hAnsiTheme="minorEastAsia" w:cs="Times New Roman" w:hint="eastAsia"/>
          <w:sz w:val="28"/>
          <w:szCs w:val="28"/>
        </w:rPr>
        <w:t>其中</w:t>
      </w:r>
      <w:r w:rsidRPr="00452AA5">
        <w:rPr>
          <w:rFonts w:asciiTheme="minorEastAsia" w:hAnsiTheme="minorEastAsia" w:cs="Times New Roman"/>
          <w:sz w:val="28"/>
          <w:szCs w:val="28"/>
        </w:rPr>
        <w:t>留学</w:t>
      </w:r>
      <w:r w:rsidRPr="0092704A">
        <w:rPr>
          <w:rFonts w:asciiTheme="minorEastAsia" w:hAnsiTheme="minorEastAsia" w:cs="Times New Roman"/>
          <w:sz w:val="28"/>
          <w:szCs w:val="28"/>
        </w:rPr>
        <w:t>生</w:t>
      </w:r>
      <w:r w:rsidR="009D5C6E" w:rsidRPr="0092704A">
        <w:rPr>
          <w:rFonts w:asciiTheme="minorEastAsia" w:hAnsiTheme="minorEastAsia" w:cs="Times New Roman" w:hint="eastAsia"/>
          <w:sz w:val="28"/>
          <w:szCs w:val="28"/>
        </w:rPr>
        <w:t>3</w:t>
      </w:r>
      <w:r w:rsidRPr="0092704A">
        <w:rPr>
          <w:rFonts w:asciiTheme="minorEastAsia" w:hAnsiTheme="minorEastAsia" w:cs="Times New Roman"/>
          <w:sz w:val="28"/>
          <w:szCs w:val="28"/>
        </w:rPr>
        <w:t>000多人</w:t>
      </w:r>
      <w:r w:rsidRPr="0092704A">
        <w:rPr>
          <w:rFonts w:asciiTheme="minorEastAsia" w:hAnsiTheme="minorEastAsia" w:cs="Times New Roman" w:hint="eastAsia"/>
          <w:sz w:val="28"/>
          <w:szCs w:val="28"/>
        </w:rPr>
        <w:t>。</w:t>
      </w:r>
      <w:r w:rsidR="00096368" w:rsidRPr="0092704A">
        <w:rPr>
          <w:rFonts w:asciiTheme="minorEastAsia" w:hAnsiTheme="minorEastAsia" w:cs="Times New Roman" w:hint="eastAsia"/>
          <w:sz w:val="28"/>
          <w:szCs w:val="28"/>
        </w:rPr>
        <w:t>开设有从本</w:t>
      </w:r>
      <w:r w:rsidR="00096368">
        <w:rPr>
          <w:rFonts w:asciiTheme="minorEastAsia" w:hAnsiTheme="minorEastAsia" w:cs="Times New Roman" w:hint="eastAsia"/>
          <w:sz w:val="28"/>
          <w:szCs w:val="28"/>
        </w:rPr>
        <w:t>科到博士</w:t>
      </w:r>
      <w:r w:rsidR="00A87B52">
        <w:rPr>
          <w:rFonts w:asciiTheme="minorEastAsia" w:hAnsiTheme="minorEastAsia" w:cs="Times New Roman" w:hint="eastAsia"/>
          <w:sz w:val="28"/>
          <w:szCs w:val="28"/>
        </w:rPr>
        <w:t>层次的</w:t>
      </w:r>
      <w:r w:rsidRPr="00452AA5">
        <w:rPr>
          <w:rFonts w:asciiTheme="minorEastAsia" w:hAnsiTheme="minorEastAsia" w:cs="Times New Roman" w:hint="eastAsia"/>
          <w:sz w:val="28"/>
          <w:szCs w:val="28"/>
        </w:rPr>
        <w:t>汉语言文学学位课程，与北京外国语大学合作建有示范</w:t>
      </w:r>
      <w:hyperlink r:id="rId11" w:tgtFrame="_blank" w:history="1">
        <w:r w:rsidRPr="00452AA5">
          <w:rPr>
            <w:rFonts w:asciiTheme="minorEastAsia" w:hAnsiTheme="minorEastAsia" w:cs="Times New Roman"/>
            <w:sz w:val="28"/>
            <w:szCs w:val="28"/>
          </w:rPr>
          <w:t>孔子学院</w:t>
        </w:r>
      </w:hyperlink>
      <w:r w:rsidRPr="00452AA5">
        <w:rPr>
          <w:rFonts w:asciiTheme="minorEastAsia" w:hAnsiTheme="minorEastAsia" w:cs="Times New Roman" w:hint="eastAsia"/>
          <w:sz w:val="28"/>
          <w:szCs w:val="28"/>
        </w:rPr>
        <w:t>，设有“一带一路”研究中心</w:t>
      </w:r>
      <w:r w:rsidR="00A87B52">
        <w:rPr>
          <w:rFonts w:asciiTheme="minorEastAsia" w:hAnsiTheme="minorEastAsia" w:cs="Times New Roman" w:hint="eastAsia"/>
          <w:sz w:val="28"/>
          <w:szCs w:val="28"/>
        </w:rPr>
        <w:t>。</w:t>
      </w:r>
      <w:r w:rsidRPr="00452AA5">
        <w:rPr>
          <w:rFonts w:asciiTheme="minorEastAsia" w:hAnsiTheme="minorEastAsia" w:cs="Times New Roman"/>
          <w:sz w:val="28"/>
          <w:szCs w:val="28"/>
        </w:rPr>
        <w:t>人文学院</w:t>
      </w:r>
      <w:r w:rsidRPr="00452AA5">
        <w:rPr>
          <w:rFonts w:asciiTheme="minorEastAsia" w:hAnsiTheme="minorEastAsia" w:cs="Times New Roman" w:hint="eastAsia"/>
          <w:sz w:val="28"/>
          <w:szCs w:val="28"/>
        </w:rPr>
        <w:t>下设有</w:t>
      </w:r>
      <w:r w:rsidRPr="00452AA5">
        <w:rPr>
          <w:rFonts w:asciiTheme="minorEastAsia" w:hAnsiTheme="minorEastAsia" w:cs="Times New Roman"/>
          <w:sz w:val="28"/>
          <w:szCs w:val="28"/>
        </w:rPr>
        <w:t>音乐系</w:t>
      </w:r>
      <w:r w:rsidRPr="00452AA5">
        <w:rPr>
          <w:rFonts w:asciiTheme="minorEastAsia" w:hAnsiTheme="minorEastAsia" w:cs="Times New Roman" w:hint="eastAsia"/>
          <w:sz w:val="28"/>
          <w:szCs w:val="28"/>
        </w:rPr>
        <w:t>，</w:t>
      </w:r>
      <w:r w:rsidR="00096368" w:rsidRPr="00452AA5">
        <w:rPr>
          <w:rFonts w:asciiTheme="minorEastAsia" w:hAnsiTheme="minorEastAsia" w:cs="Times New Roman"/>
          <w:sz w:val="28"/>
          <w:szCs w:val="28"/>
        </w:rPr>
        <w:t>柯达伊</w:t>
      </w:r>
      <w:r w:rsidR="00096368" w:rsidRPr="00452AA5">
        <w:rPr>
          <w:rFonts w:asciiTheme="minorEastAsia" w:hAnsiTheme="minorEastAsia" w:cs="Times New Roman" w:hint="eastAsia"/>
          <w:sz w:val="28"/>
          <w:szCs w:val="28"/>
        </w:rPr>
        <w:t>是其</w:t>
      </w:r>
      <w:r w:rsidR="00096368">
        <w:rPr>
          <w:rFonts w:asciiTheme="minorEastAsia" w:hAnsiTheme="minorEastAsia" w:cs="Times New Roman" w:hint="eastAsia"/>
          <w:sz w:val="28"/>
          <w:szCs w:val="28"/>
        </w:rPr>
        <w:t>校友</w:t>
      </w:r>
      <w:r w:rsidRPr="00452AA5">
        <w:rPr>
          <w:rFonts w:asciiTheme="minorEastAsia" w:hAnsiTheme="minorEastAsia" w:cs="Times New Roman" w:hint="eastAsia"/>
          <w:sz w:val="28"/>
          <w:szCs w:val="28"/>
        </w:rPr>
        <w:t>。</w:t>
      </w:r>
    </w:p>
    <w:p w:rsidR="00E41705" w:rsidRPr="006A7613" w:rsidRDefault="00E41705" w:rsidP="00452AA5">
      <w:pPr>
        <w:spacing w:line="400" w:lineRule="exact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</w:p>
    <w:p w:rsidR="00727D06" w:rsidRPr="00CC2EA3" w:rsidRDefault="00F3472C" w:rsidP="00C63C9E">
      <w:pPr>
        <w:spacing w:line="400" w:lineRule="exact"/>
        <w:rPr>
          <w:rFonts w:asciiTheme="minorEastAsia" w:hAnsiTheme="minorEastAsia" w:cs="Times New Roman"/>
          <w:sz w:val="28"/>
          <w:szCs w:val="28"/>
        </w:rPr>
      </w:pPr>
      <w:r w:rsidRPr="006A7613">
        <w:rPr>
          <w:rFonts w:asciiTheme="minorEastAsia" w:hAnsiTheme="minorEastAsia" w:cs="Times New Roman"/>
          <w:b/>
          <w:sz w:val="28"/>
          <w:szCs w:val="28"/>
        </w:rPr>
        <w:t>注意：</w:t>
      </w:r>
      <w:r w:rsidR="00C46A3D" w:rsidRPr="00CC2EA3">
        <w:rPr>
          <w:rFonts w:asciiTheme="minorEastAsia" w:hAnsiTheme="minorEastAsia" w:cs="Times New Roman" w:hint="eastAsia"/>
          <w:sz w:val="28"/>
          <w:szCs w:val="28"/>
        </w:rPr>
        <w:t>目前全球疫情还没得到根本性控制，</w:t>
      </w:r>
      <w:r w:rsidR="0036476F" w:rsidRPr="00CC2EA3">
        <w:rPr>
          <w:rFonts w:asciiTheme="minorEastAsia" w:hAnsiTheme="minorEastAsia" w:cs="Times New Roman"/>
          <w:sz w:val="28"/>
          <w:szCs w:val="28"/>
        </w:rPr>
        <w:t>出国交流时需要遵守国内外的</w:t>
      </w:r>
      <w:r w:rsidR="00C46A3D" w:rsidRPr="00CC2EA3">
        <w:rPr>
          <w:rFonts w:asciiTheme="minorEastAsia" w:hAnsiTheme="minorEastAsia" w:cs="Times New Roman" w:hint="eastAsia"/>
          <w:sz w:val="28"/>
          <w:szCs w:val="28"/>
        </w:rPr>
        <w:t>防疫</w:t>
      </w:r>
      <w:r w:rsidR="0036476F" w:rsidRPr="00CC2EA3">
        <w:rPr>
          <w:rFonts w:asciiTheme="minorEastAsia" w:hAnsiTheme="minorEastAsia" w:cs="Times New Roman"/>
          <w:sz w:val="28"/>
          <w:szCs w:val="28"/>
        </w:rPr>
        <w:t>政策。</w:t>
      </w:r>
      <w:r w:rsidR="006A1796" w:rsidRPr="00CC2EA3">
        <w:rPr>
          <w:rFonts w:asciiTheme="minorEastAsia" w:hAnsiTheme="minorEastAsia" w:cs="Times New Roman" w:hint="eastAsia"/>
          <w:sz w:val="28"/>
          <w:szCs w:val="28"/>
        </w:rPr>
        <w:t>根据疫情变化</w:t>
      </w:r>
      <w:r w:rsidR="00C46A3D" w:rsidRPr="00CC2EA3">
        <w:rPr>
          <w:rFonts w:asciiTheme="minorEastAsia" w:hAnsiTheme="minorEastAsia" w:cs="Times New Roman" w:hint="eastAsia"/>
          <w:sz w:val="28"/>
          <w:szCs w:val="28"/>
        </w:rPr>
        <w:t>，各国检疫政策会有相应</w:t>
      </w:r>
      <w:r w:rsidR="006A1796" w:rsidRPr="00CC2EA3">
        <w:rPr>
          <w:rFonts w:asciiTheme="minorEastAsia" w:hAnsiTheme="minorEastAsia" w:cs="Times New Roman" w:hint="eastAsia"/>
          <w:sz w:val="28"/>
          <w:szCs w:val="28"/>
        </w:rPr>
        <w:t>改变，</w:t>
      </w:r>
      <w:r w:rsidR="0036476F" w:rsidRPr="00CC2EA3">
        <w:rPr>
          <w:rFonts w:asciiTheme="minorEastAsia" w:hAnsiTheme="minorEastAsia" w:cs="Times New Roman"/>
          <w:sz w:val="28"/>
          <w:szCs w:val="28"/>
        </w:rPr>
        <w:t>目前的政策是：抵达匈牙利无需隔离，但学习结束回国后需要根据我国动态的防疫政策实施检疫隔离</w:t>
      </w:r>
      <w:r w:rsidR="00CC2EA3" w:rsidRPr="00CC2EA3">
        <w:rPr>
          <w:rFonts w:asciiTheme="minorEastAsia" w:hAnsiTheme="minorEastAsia" w:cs="Times New Roman" w:hint="eastAsia"/>
          <w:sz w:val="28"/>
          <w:szCs w:val="28"/>
        </w:rPr>
        <w:t>，相关费用自理</w:t>
      </w:r>
      <w:r w:rsidR="0036476F" w:rsidRPr="00CC2EA3">
        <w:rPr>
          <w:rFonts w:asciiTheme="minorEastAsia" w:hAnsiTheme="minorEastAsia" w:cs="Times New Roman"/>
          <w:sz w:val="28"/>
          <w:szCs w:val="28"/>
        </w:rPr>
        <w:t>。</w:t>
      </w:r>
    </w:p>
    <w:p w:rsidR="00CC2EA3" w:rsidRPr="00CC2EA3" w:rsidRDefault="00CC2EA3" w:rsidP="00C63C9E">
      <w:pPr>
        <w:spacing w:line="400" w:lineRule="exact"/>
        <w:rPr>
          <w:rFonts w:asciiTheme="minorEastAsia" w:hAnsiTheme="minorEastAsia" w:cs="Times New Roman"/>
          <w:b/>
          <w:sz w:val="28"/>
          <w:szCs w:val="28"/>
        </w:rPr>
      </w:pPr>
    </w:p>
    <w:p w:rsidR="00D573FD" w:rsidRPr="00B07F98" w:rsidRDefault="002A411D" w:rsidP="00414854">
      <w:pPr>
        <w:spacing w:afterLines="50" w:line="38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lastRenderedPageBreak/>
        <w:t>系（学院）盖章</w:t>
      </w:r>
    </w:p>
    <w:tbl>
      <w:tblPr>
        <w:tblStyle w:val="a5"/>
        <w:tblW w:w="15593" w:type="dxa"/>
        <w:jc w:val="center"/>
        <w:tblLook w:val="04A0"/>
      </w:tblPr>
      <w:tblGrid>
        <w:gridCol w:w="851"/>
        <w:gridCol w:w="1417"/>
        <w:gridCol w:w="2127"/>
        <w:gridCol w:w="850"/>
        <w:gridCol w:w="1985"/>
        <w:gridCol w:w="1559"/>
        <w:gridCol w:w="2835"/>
        <w:gridCol w:w="1559"/>
        <w:gridCol w:w="2410"/>
      </w:tblGrid>
      <w:tr w:rsidR="00F3433E" w:rsidRPr="001A2AB3" w:rsidTr="00BD0CDE">
        <w:trPr>
          <w:jc w:val="center"/>
        </w:trPr>
        <w:tc>
          <w:tcPr>
            <w:tcW w:w="15593" w:type="dxa"/>
            <w:gridSpan w:val="9"/>
          </w:tcPr>
          <w:p w:rsidR="00F3433E" w:rsidRPr="002C3CAB" w:rsidRDefault="00F3433E" w:rsidP="002C3CAB">
            <w:pPr>
              <w:jc w:val="center"/>
              <w:rPr>
                <w:b/>
                <w:sz w:val="30"/>
                <w:szCs w:val="30"/>
              </w:rPr>
            </w:pPr>
            <w:r w:rsidRPr="002C3CAB">
              <w:rPr>
                <w:rFonts w:hint="eastAsia"/>
                <w:b/>
                <w:sz w:val="30"/>
                <w:szCs w:val="30"/>
              </w:rPr>
              <w:t>202</w:t>
            </w:r>
            <w:r>
              <w:rPr>
                <w:rFonts w:hint="eastAsia"/>
                <w:b/>
                <w:sz w:val="30"/>
                <w:szCs w:val="30"/>
              </w:rPr>
              <w:t>2</w:t>
            </w:r>
            <w:r>
              <w:rPr>
                <w:rFonts w:hint="eastAsia"/>
                <w:b/>
                <w:sz w:val="30"/>
                <w:szCs w:val="30"/>
              </w:rPr>
              <w:t>秋</w:t>
            </w:r>
            <w:r w:rsidRPr="002C3CAB">
              <w:rPr>
                <w:rFonts w:hint="eastAsia"/>
                <w:b/>
                <w:sz w:val="30"/>
                <w:szCs w:val="30"/>
              </w:rPr>
              <w:t>季学期</w:t>
            </w:r>
            <w:r>
              <w:rPr>
                <w:rFonts w:hint="eastAsia"/>
                <w:b/>
                <w:sz w:val="30"/>
                <w:szCs w:val="30"/>
              </w:rPr>
              <w:t>罗兰大学</w:t>
            </w:r>
            <w:r w:rsidRPr="002C3CAB">
              <w:rPr>
                <w:rFonts w:hint="eastAsia"/>
                <w:b/>
                <w:sz w:val="30"/>
                <w:szCs w:val="30"/>
              </w:rPr>
              <w:t>交流生推荐名单</w:t>
            </w:r>
            <w:r>
              <w:rPr>
                <w:rFonts w:hint="eastAsia"/>
                <w:b/>
                <w:sz w:val="30"/>
                <w:szCs w:val="30"/>
              </w:rPr>
              <w:t>表</w:t>
            </w:r>
          </w:p>
        </w:tc>
      </w:tr>
      <w:tr w:rsidR="00F3433E" w:rsidTr="00BD0CDE">
        <w:trPr>
          <w:trHeight w:val="629"/>
          <w:jc w:val="center"/>
        </w:trPr>
        <w:tc>
          <w:tcPr>
            <w:tcW w:w="851" w:type="dxa"/>
            <w:vAlign w:val="center"/>
          </w:tcPr>
          <w:p w:rsidR="00F3433E" w:rsidRPr="0076215C" w:rsidRDefault="00F3433E" w:rsidP="0076215C">
            <w:pPr>
              <w:jc w:val="center"/>
              <w:rPr>
                <w:b/>
                <w:sz w:val="24"/>
                <w:szCs w:val="24"/>
              </w:rPr>
            </w:pPr>
            <w:r w:rsidRPr="0076215C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F3433E" w:rsidRPr="005969FB" w:rsidRDefault="00F3433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969FB">
              <w:rPr>
                <w:rFonts w:ascii="仿宋_GB2312" w:eastAsia="仿宋_GB2312" w:hint="eastAsia"/>
                <w:b/>
                <w:sz w:val="24"/>
                <w:szCs w:val="24"/>
              </w:rPr>
              <w:t>中文姓名</w:t>
            </w:r>
          </w:p>
          <w:p w:rsidR="00F3433E" w:rsidRPr="005969FB" w:rsidRDefault="005969F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</w:t>
            </w:r>
            <w:r w:rsidR="00F3433E" w:rsidRPr="005969FB">
              <w:rPr>
                <w:rFonts w:ascii="仿宋_GB2312" w:eastAsia="仿宋_GB2312" w:hint="eastAsia"/>
                <w:b/>
                <w:sz w:val="24"/>
                <w:szCs w:val="24"/>
              </w:rPr>
              <w:t>张晓丽）</w:t>
            </w:r>
          </w:p>
        </w:tc>
        <w:tc>
          <w:tcPr>
            <w:tcW w:w="2127" w:type="dxa"/>
            <w:vAlign w:val="center"/>
          </w:tcPr>
          <w:p w:rsidR="00F3433E" w:rsidRDefault="00F3433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姓名拼音</w:t>
            </w:r>
          </w:p>
          <w:p w:rsidR="00F3433E" w:rsidRDefault="005969FB" w:rsidP="005969FB"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</w:t>
            </w:r>
            <w:r w:rsidR="00F3433E">
              <w:rPr>
                <w:rFonts w:ascii="仿宋_GB2312" w:eastAsia="仿宋_GB2312" w:hint="eastAsia"/>
                <w:b/>
                <w:sz w:val="24"/>
                <w:szCs w:val="24"/>
              </w:rPr>
              <w:t>Zhang Xiaoli）</w:t>
            </w:r>
          </w:p>
        </w:tc>
        <w:tc>
          <w:tcPr>
            <w:tcW w:w="850" w:type="dxa"/>
            <w:vAlign w:val="center"/>
          </w:tcPr>
          <w:p w:rsidR="00F3433E" w:rsidRPr="0076215C" w:rsidRDefault="00F3433E" w:rsidP="0076215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985" w:type="dxa"/>
            <w:vAlign w:val="center"/>
          </w:tcPr>
          <w:p w:rsidR="00F3433E" w:rsidRDefault="00F3433E" w:rsidP="0076215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年级</w:t>
            </w:r>
          </w:p>
          <w:p w:rsidR="00F3433E" w:rsidRPr="0076215C" w:rsidRDefault="00F3433E" w:rsidP="0076215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（如: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20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21研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F3433E" w:rsidRDefault="00FE3690" w:rsidP="0076215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专业/</w:t>
            </w:r>
            <w:r w:rsidR="00F3433E">
              <w:rPr>
                <w:rFonts w:ascii="仿宋_GB2312" w:eastAsia="仿宋_GB2312" w:hint="eastAsia"/>
                <w:b/>
                <w:sz w:val="24"/>
                <w:szCs w:val="24"/>
              </w:rPr>
              <w:t>主项</w:t>
            </w:r>
          </w:p>
          <w:p w:rsidR="00F3433E" w:rsidRPr="0076215C" w:rsidRDefault="00F3433E" w:rsidP="0076215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（如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:钢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琴）</w:t>
            </w:r>
          </w:p>
        </w:tc>
        <w:tc>
          <w:tcPr>
            <w:tcW w:w="2835" w:type="dxa"/>
            <w:vAlign w:val="center"/>
          </w:tcPr>
          <w:p w:rsidR="00F3433E" w:rsidRDefault="00F3433E" w:rsidP="004317B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233F0">
              <w:rPr>
                <w:rFonts w:ascii="仿宋_GB2312" w:eastAsia="仿宋_GB2312" w:hint="eastAsia"/>
                <w:b/>
                <w:sz w:val="24"/>
                <w:szCs w:val="24"/>
              </w:rPr>
              <w:t>英语证书/熟练程度</w:t>
            </w:r>
          </w:p>
          <w:p w:rsidR="00F3433E" w:rsidRPr="00AF151F" w:rsidRDefault="00F3433E" w:rsidP="004233F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（如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CET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四级500分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、IELTS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6.0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等）</w:t>
            </w:r>
          </w:p>
        </w:tc>
        <w:tc>
          <w:tcPr>
            <w:tcW w:w="1559" w:type="dxa"/>
            <w:vAlign w:val="center"/>
          </w:tcPr>
          <w:p w:rsidR="00F3433E" w:rsidRPr="00AF151F" w:rsidRDefault="00F3433E" w:rsidP="004317B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317B1">
              <w:rPr>
                <w:rFonts w:ascii="仿宋_GB2312" w:eastAsia="仿宋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vAlign w:val="center"/>
          </w:tcPr>
          <w:p w:rsidR="00F3433E" w:rsidRDefault="00F3433E" w:rsidP="004317B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电子邮件</w:t>
            </w:r>
          </w:p>
          <w:p w:rsidR="00F3433E" w:rsidRPr="004317B1" w:rsidRDefault="00F3433E" w:rsidP="004317B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（不用QQ邮箱）</w:t>
            </w:r>
          </w:p>
        </w:tc>
      </w:tr>
      <w:tr w:rsidR="00F3433E" w:rsidTr="00BD0CDE">
        <w:trPr>
          <w:trHeight w:hRule="exact" w:val="567"/>
          <w:jc w:val="center"/>
        </w:trPr>
        <w:tc>
          <w:tcPr>
            <w:tcW w:w="851" w:type="dxa"/>
            <w:vAlign w:val="center"/>
          </w:tcPr>
          <w:p w:rsidR="00F3433E" w:rsidRDefault="00F3433E" w:rsidP="0076215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:rsidR="00F3433E" w:rsidRDefault="00F3433E" w:rsidP="00F3433E">
            <w:pPr>
              <w:jc w:val="center"/>
            </w:pPr>
          </w:p>
        </w:tc>
      </w:tr>
      <w:tr w:rsidR="00F3433E" w:rsidTr="00BD0CDE">
        <w:trPr>
          <w:trHeight w:hRule="exact" w:val="567"/>
          <w:jc w:val="center"/>
        </w:trPr>
        <w:tc>
          <w:tcPr>
            <w:tcW w:w="851" w:type="dxa"/>
            <w:vAlign w:val="center"/>
          </w:tcPr>
          <w:p w:rsidR="00F3433E" w:rsidRDefault="00F3433E" w:rsidP="0076215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:rsidR="00F3433E" w:rsidRDefault="00F3433E" w:rsidP="00F3433E">
            <w:pPr>
              <w:jc w:val="center"/>
            </w:pPr>
          </w:p>
        </w:tc>
      </w:tr>
      <w:tr w:rsidR="00F3433E" w:rsidTr="00BD0CDE">
        <w:trPr>
          <w:trHeight w:hRule="exact" w:val="567"/>
          <w:jc w:val="center"/>
        </w:trPr>
        <w:tc>
          <w:tcPr>
            <w:tcW w:w="851" w:type="dxa"/>
            <w:vAlign w:val="center"/>
          </w:tcPr>
          <w:p w:rsidR="00F3433E" w:rsidRDefault="00F3433E" w:rsidP="0076215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:rsidR="00F3433E" w:rsidRDefault="00F3433E" w:rsidP="00F3433E">
            <w:pPr>
              <w:jc w:val="center"/>
            </w:pPr>
          </w:p>
        </w:tc>
      </w:tr>
      <w:tr w:rsidR="00F3433E" w:rsidTr="00BD0CDE">
        <w:trPr>
          <w:trHeight w:hRule="exact" w:val="567"/>
          <w:jc w:val="center"/>
        </w:trPr>
        <w:tc>
          <w:tcPr>
            <w:tcW w:w="851" w:type="dxa"/>
            <w:vAlign w:val="center"/>
          </w:tcPr>
          <w:p w:rsidR="00F3433E" w:rsidRDefault="00F3433E" w:rsidP="0076215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:rsidR="00F3433E" w:rsidRDefault="00F3433E" w:rsidP="00F3433E">
            <w:pPr>
              <w:jc w:val="center"/>
            </w:pPr>
          </w:p>
        </w:tc>
      </w:tr>
      <w:tr w:rsidR="00F3433E" w:rsidTr="00BD0CDE">
        <w:trPr>
          <w:trHeight w:hRule="exact" w:val="567"/>
          <w:jc w:val="center"/>
        </w:trPr>
        <w:tc>
          <w:tcPr>
            <w:tcW w:w="851" w:type="dxa"/>
            <w:vAlign w:val="center"/>
          </w:tcPr>
          <w:p w:rsidR="00F3433E" w:rsidRDefault="00F3433E" w:rsidP="0076215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:rsidR="00F3433E" w:rsidRDefault="00F3433E" w:rsidP="00F3433E">
            <w:pPr>
              <w:jc w:val="center"/>
            </w:pPr>
          </w:p>
        </w:tc>
      </w:tr>
      <w:tr w:rsidR="00F3433E" w:rsidTr="00BD0CDE">
        <w:trPr>
          <w:trHeight w:hRule="exact" w:val="567"/>
          <w:jc w:val="center"/>
        </w:trPr>
        <w:tc>
          <w:tcPr>
            <w:tcW w:w="851" w:type="dxa"/>
            <w:vAlign w:val="center"/>
          </w:tcPr>
          <w:p w:rsidR="00F3433E" w:rsidRDefault="00F3433E" w:rsidP="0076215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:rsidR="00F3433E" w:rsidRDefault="00F3433E" w:rsidP="00F3433E">
            <w:pPr>
              <w:jc w:val="center"/>
            </w:pPr>
          </w:p>
        </w:tc>
      </w:tr>
      <w:tr w:rsidR="00F3433E" w:rsidTr="00BD0CDE">
        <w:trPr>
          <w:trHeight w:hRule="exact" w:val="567"/>
          <w:jc w:val="center"/>
        </w:trPr>
        <w:tc>
          <w:tcPr>
            <w:tcW w:w="851" w:type="dxa"/>
            <w:vAlign w:val="center"/>
          </w:tcPr>
          <w:p w:rsidR="00F3433E" w:rsidRDefault="00F3433E" w:rsidP="0076215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:rsidR="00F3433E" w:rsidRDefault="00F3433E" w:rsidP="00F3433E">
            <w:pPr>
              <w:jc w:val="center"/>
            </w:pPr>
          </w:p>
        </w:tc>
      </w:tr>
      <w:tr w:rsidR="00F3433E" w:rsidTr="00BD0CDE">
        <w:trPr>
          <w:trHeight w:hRule="exact" w:val="567"/>
          <w:jc w:val="center"/>
        </w:trPr>
        <w:tc>
          <w:tcPr>
            <w:tcW w:w="851" w:type="dxa"/>
            <w:vAlign w:val="center"/>
          </w:tcPr>
          <w:p w:rsidR="00F3433E" w:rsidRDefault="00F3433E" w:rsidP="0076215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:rsidR="00F3433E" w:rsidRDefault="00F3433E" w:rsidP="00F3433E">
            <w:pPr>
              <w:jc w:val="center"/>
            </w:pPr>
          </w:p>
        </w:tc>
      </w:tr>
      <w:tr w:rsidR="00F3433E" w:rsidTr="00BD0CDE">
        <w:trPr>
          <w:trHeight w:hRule="exact" w:val="567"/>
          <w:jc w:val="center"/>
        </w:trPr>
        <w:tc>
          <w:tcPr>
            <w:tcW w:w="851" w:type="dxa"/>
            <w:vAlign w:val="center"/>
          </w:tcPr>
          <w:p w:rsidR="00F3433E" w:rsidRDefault="00F3433E" w:rsidP="0076215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:rsidR="00F3433E" w:rsidRDefault="00F3433E" w:rsidP="00F3433E">
            <w:pPr>
              <w:jc w:val="center"/>
            </w:pPr>
          </w:p>
        </w:tc>
      </w:tr>
      <w:tr w:rsidR="00F3433E" w:rsidTr="00BD0CDE">
        <w:trPr>
          <w:trHeight w:hRule="exact" w:val="567"/>
          <w:jc w:val="center"/>
        </w:trPr>
        <w:tc>
          <w:tcPr>
            <w:tcW w:w="851" w:type="dxa"/>
            <w:vAlign w:val="center"/>
          </w:tcPr>
          <w:p w:rsidR="00F3433E" w:rsidRDefault="00F3433E" w:rsidP="0076215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:rsidR="00F3433E" w:rsidRDefault="00F3433E" w:rsidP="00F3433E">
            <w:pPr>
              <w:jc w:val="center"/>
            </w:pPr>
          </w:p>
        </w:tc>
      </w:tr>
    </w:tbl>
    <w:p w:rsidR="006A7613" w:rsidRPr="0036476F" w:rsidRDefault="00D704B0" w:rsidP="006570CF">
      <w:pPr>
        <w:spacing w:beforeLines="50"/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</w:t>
      </w:r>
    </w:p>
    <w:sectPr w:rsidR="006A7613" w:rsidRPr="0036476F" w:rsidSect="00BE69A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72C" w:rsidRDefault="00D7572C" w:rsidP="001A530E">
      <w:r>
        <w:separator/>
      </w:r>
    </w:p>
  </w:endnote>
  <w:endnote w:type="continuationSeparator" w:id="1">
    <w:p w:rsidR="00D7572C" w:rsidRDefault="00D7572C" w:rsidP="001A5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72C" w:rsidRDefault="00D7572C" w:rsidP="001A530E">
      <w:r>
        <w:separator/>
      </w:r>
    </w:p>
  </w:footnote>
  <w:footnote w:type="continuationSeparator" w:id="1">
    <w:p w:rsidR="00D7572C" w:rsidRDefault="00D7572C" w:rsidP="001A5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35DE4"/>
    <w:multiLevelType w:val="hybridMultilevel"/>
    <w:tmpl w:val="2556D412"/>
    <w:lvl w:ilvl="0" w:tplc="CB0AC63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A15F19"/>
    <w:multiLevelType w:val="hybridMultilevel"/>
    <w:tmpl w:val="EFE483D0"/>
    <w:lvl w:ilvl="0" w:tplc="ACACBA7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0D53BC"/>
    <w:multiLevelType w:val="hybridMultilevel"/>
    <w:tmpl w:val="AAECA6FE"/>
    <w:lvl w:ilvl="0" w:tplc="AACCFE7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E017D5"/>
    <w:multiLevelType w:val="hybridMultilevel"/>
    <w:tmpl w:val="E086F1F4"/>
    <w:lvl w:ilvl="0" w:tplc="F94EE4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76093BC">
      <w:start w:val="5"/>
      <w:numFmt w:val="bullet"/>
      <w:lvlText w:val=""/>
      <w:lvlJc w:val="left"/>
      <w:pPr>
        <w:ind w:left="780" w:hanging="360"/>
      </w:pPr>
      <w:rPr>
        <w:rFonts w:ascii="Wingdings" w:eastAsiaTheme="minorEastAsia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30E"/>
    <w:rsid w:val="00003D8E"/>
    <w:rsid w:val="00007691"/>
    <w:rsid w:val="0002504B"/>
    <w:rsid w:val="0006387E"/>
    <w:rsid w:val="00065D8B"/>
    <w:rsid w:val="00084C73"/>
    <w:rsid w:val="00096368"/>
    <w:rsid w:val="000A44DB"/>
    <w:rsid w:val="000A4D1F"/>
    <w:rsid w:val="000B061F"/>
    <w:rsid w:val="000C447C"/>
    <w:rsid w:val="000C7E7B"/>
    <w:rsid w:val="000E5900"/>
    <w:rsid w:val="0010024D"/>
    <w:rsid w:val="00133B78"/>
    <w:rsid w:val="00140DDD"/>
    <w:rsid w:val="001466AE"/>
    <w:rsid w:val="0019724D"/>
    <w:rsid w:val="001A2AB3"/>
    <w:rsid w:val="001A530E"/>
    <w:rsid w:val="001A73FB"/>
    <w:rsid w:val="001B2A01"/>
    <w:rsid w:val="001B5CC1"/>
    <w:rsid w:val="001E5F7A"/>
    <w:rsid w:val="001F1A51"/>
    <w:rsid w:val="001F4120"/>
    <w:rsid w:val="002166C1"/>
    <w:rsid w:val="0023706D"/>
    <w:rsid w:val="002504D2"/>
    <w:rsid w:val="00250AF9"/>
    <w:rsid w:val="00274B9E"/>
    <w:rsid w:val="0028425E"/>
    <w:rsid w:val="00290080"/>
    <w:rsid w:val="002A3931"/>
    <w:rsid w:val="002A411D"/>
    <w:rsid w:val="002A60F4"/>
    <w:rsid w:val="002C3CAB"/>
    <w:rsid w:val="002C6ED4"/>
    <w:rsid w:val="002D3272"/>
    <w:rsid w:val="00315A13"/>
    <w:rsid w:val="00316E01"/>
    <w:rsid w:val="00321351"/>
    <w:rsid w:val="003245AF"/>
    <w:rsid w:val="00326EBC"/>
    <w:rsid w:val="003433C4"/>
    <w:rsid w:val="00355F4D"/>
    <w:rsid w:val="00361B4C"/>
    <w:rsid w:val="0036476F"/>
    <w:rsid w:val="00381001"/>
    <w:rsid w:val="003B375A"/>
    <w:rsid w:val="003D1EA3"/>
    <w:rsid w:val="003E67A6"/>
    <w:rsid w:val="003E7F68"/>
    <w:rsid w:val="00414854"/>
    <w:rsid w:val="00423267"/>
    <w:rsid w:val="004233F0"/>
    <w:rsid w:val="004317B1"/>
    <w:rsid w:val="00452442"/>
    <w:rsid w:val="00452AA5"/>
    <w:rsid w:val="004530EF"/>
    <w:rsid w:val="00454EC5"/>
    <w:rsid w:val="00490C43"/>
    <w:rsid w:val="004927AA"/>
    <w:rsid w:val="004A704A"/>
    <w:rsid w:val="004F285A"/>
    <w:rsid w:val="004F67EC"/>
    <w:rsid w:val="00502132"/>
    <w:rsid w:val="0050574B"/>
    <w:rsid w:val="0052614A"/>
    <w:rsid w:val="005358C8"/>
    <w:rsid w:val="005969FB"/>
    <w:rsid w:val="005E3375"/>
    <w:rsid w:val="005F5042"/>
    <w:rsid w:val="006017FE"/>
    <w:rsid w:val="006055E2"/>
    <w:rsid w:val="0064331B"/>
    <w:rsid w:val="006570CF"/>
    <w:rsid w:val="006A0191"/>
    <w:rsid w:val="006A1796"/>
    <w:rsid w:val="006A67A3"/>
    <w:rsid w:val="006A7613"/>
    <w:rsid w:val="006A795B"/>
    <w:rsid w:val="006E4470"/>
    <w:rsid w:val="006E5C5F"/>
    <w:rsid w:val="007167E7"/>
    <w:rsid w:val="00727D06"/>
    <w:rsid w:val="0076215C"/>
    <w:rsid w:val="007723DB"/>
    <w:rsid w:val="00773D81"/>
    <w:rsid w:val="00784573"/>
    <w:rsid w:val="00794699"/>
    <w:rsid w:val="007A55E1"/>
    <w:rsid w:val="007C167D"/>
    <w:rsid w:val="008132C8"/>
    <w:rsid w:val="008167FE"/>
    <w:rsid w:val="00816F70"/>
    <w:rsid w:val="00827E6C"/>
    <w:rsid w:val="00846C0F"/>
    <w:rsid w:val="00864E85"/>
    <w:rsid w:val="00880FE7"/>
    <w:rsid w:val="00897967"/>
    <w:rsid w:val="008A22FC"/>
    <w:rsid w:val="008E0CD8"/>
    <w:rsid w:val="008F762F"/>
    <w:rsid w:val="0090445B"/>
    <w:rsid w:val="009224FD"/>
    <w:rsid w:val="00926009"/>
    <w:rsid w:val="0092704A"/>
    <w:rsid w:val="00936BAB"/>
    <w:rsid w:val="009403F9"/>
    <w:rsid w:val="00983231"/>
    <w:rsid w:val="009D2E4B"/>
    <w:rsid w:val="009D5C6E"/>
    <w:rsid w:val="009E0645"/>
    <w:rsid w:val="00A1154E"/>
    <w:rsid w:val="00A357A0"/>
    <w:rsid w:val="00A41CFA"/>
    <w:rsid w:val="00A5655D"/>
    <w:rsid w:val="00A87B52"/>
    <w:rsid w:val="00A96832"/>
    <w:rsid w:val="00AA6576"/>
    <w:rsid w:val="00AB1C41"/>
    <w:rsid w:val="00AE1F67"/>
    <w:rsid w:val="00AF151F"/>
    <w:rsid w:val="00B06973"/>
    <w:rsid w:val="00B07F98"/>
    <w:rsid w:val="00B54F1E"/>
    <w:rsid w:val="00B67578"/>
    <w:rsid w:val="00B76088"/>
    <w:rsid w:val="00B768B5"/>
    <w:rsid w:val="00BD0CDE"/>
    <w:rsid w:val="00BE69AE"/>
    <w:rsid w:val="00BF0227"/>
    <w:rsid w:val="00C15A91"/>
    <w:rsid w:val="00C170F4"/>
    <w:rsid w:val="00C26FAF"/>
    <w:rsid w:val="00C40241"/>
    <w:rsid w:val="00C42434"/>
    <w:rsid w:val="00C45DD5"/>
    <w:rsid w:val="00C46A3D"/>
    <w:rsid w:val="00C61CCC"/>
    <w:rsid w:val="00C63C9E"/>
    <w:rsid w:val="00C67DBC"/>
    <w:rsid w:val="00C840F3"/>
    <w:rsid w:val="00C8486E"/>
    <w:rsid w:val="00CA52E2"/>
    <w:rsid w:val="00CC2EA3"/>
    <w:rsid w:val="00CF52E9"/>
    <w:rsid w:val="00D0200B"/>
    <w:rsid w:val="00D05940"/>
    <w:rsid w:val="00D400C4"/>
    <w:rsid w:val="00D573FD"/>
    <w:rsid w:val="00D704B0"/>
    <w:rsid w:val="00D7572C"/>
    <w:rsid w:val="00DF6BD5"/>
    <w:rsid w:val="00E061EA"/>
    <w:rsid w:val="00E11097"/>
    <w:rsid w:val="00E20A81"/>
    <w:rsid w:val="00E41705"/>
    <w:rsid w:val="00E438B0"/>
    <w:rsid w:val="00E50C21"/>
    <w:rsid w:val="00E832DA"/>
    <w:rsid w:val="00E862D4"/>
    <w:rsid w:val="00EB2345"/>
    <w:rsid w:val="00EC649D"/>
    <w:rsid w:val="00EE3398"/>
    <w:rsid w:val="00F107AC"/>
    <w:rsid w:val="00F13AA7"/>
    <w:rsid w:val="00F3433E"/>
    <w:rsid w:val="00F3472C"/>
    <w:rsid w:val="00F35194"/>
    <w:rsid w:val="00F3668A"/>
    <w:rsid w:val="00F36F60"/>
    <w:rsid w:val="00F42579"/>
    <w:rsid w:val="00F5049C"/>
    <w:rsid w:val="00F60D12"/>
    <w:rsid w:val="00F92196"/>
    <w:rsid w:val="00FB7BED"/>
    <w:rsid w:val="00FD0B68"/>
    <w:rsid w:val="00FE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5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53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53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530E"/>
    <w:rPr>
      <w:sz w:val="18"/>
      <w:szCs w:val="18"/>
    </w:rPr>
  </w:style>
  <w:style w:type="table" w:styleId="a5">
    <w:name w:val="Table Grid"/>
    <w:basedOn w:val="a1"/>
    <w:uiPriority w:val="59"/>
    <w:rsid w:val="00502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07F9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1A73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1F1A5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5%B8%83%E8%BE%BE%E4%BD%A9%E6%96%AF/2186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5%8C%88%E7%89%99%E5%88%A9/19188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ike.baidu.com/item/%E5%AD%94%E5%AD%90%E5%AD%A6%E9%99%A2/81263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aike.baidu.com/item/%E8%AF%BA%E8%B4%9D%E5%B0%94%E5%A5%96/1878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ike.baidu.com/item/%E5%8C%88%E7%89%99%E5%88%A9/191888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294</Words>
  <Characters>1676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用户</cp:lastModifiedBy>
  <cp:revision>158</cp:revision>
  <cp:lastPrinted>2021-11-22T01:14:00Z</cp:lastPrinted>
  <dcterms:created xsi:type="dcterms:W3CDTF">2019-10-16T04:28:00Z</dcterms:created>
  <dcterms:modified xsi:type="dcterms:W3CDTF">2022-04-27T12:25:00Z</dcterms:modified>
</cp:coreProperties>
</file>